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2917" w:rsidRDefault="00612917">
      <w:pPr>
        <w:autoSpaceDE w:val="0"/>
        <w:spacing w:line="100" w:lineRule="atLeast"/>
        <w:rPr>
          <w:rFonts w:ascii="Arial" w:hAnsi="Arial" w:cs="Arial"/>
          <w:color w:val="000000"/>
          <w:sz w:val="16"/>
          <w:szCs w:val="16"/>
        </w:rPr>
      </w:pPr>
    </w:p>
    <w:tbl>
      <w:tblPr>
        <w:tblW w:w="0" w:type="auto"/>
        <w:tblLayout w:type="fixed"/>
        <w:tblLook w:val="0000" w:firstRow="0" w:lastRow="0" w:firstColumn="0" w:lastColumn="0" w:noHBand="0" w:noVBand="0"/>
      </w:tblPr>
      <w:tblGrid>
        <w:gridCol w:w="2895"/>
      </w:tblGrid>
      <w:tr w:rsidR="00612917">
        <w:trPr>
          <w:trHeight w:val="278"/>
        </w:trPr>
        <w:tc>
          <w:tcPr>
            <w:tcW w:w="2895" w:type="dxa"/>
            <w:tcBorders>
              <w:bottom w:val="double" w:sz="1" w:space="0" w:color="000000"/>
            </w:tcBorders>
            <w:vAlign w:val="center"/>
          </w:tcPr>
          <w:p w:rsidR="00612917" w:rsidRDefault="00612917">
            <w:pPr>
              <w:autoSpaceDE w:val="0"/>
              <w:snapToGrid w:val="0"/>
              <w:rPr>
                <w:rFonts w:ascii="Arial" w:hAnsi="Arial" w:cs="Arial"/>
                <w:b/>
                <w:bCs/>
                <w:color w:val="000000"/>
                <w:sz w:val="16"/>
                <w:szCs w:val="16"/>
              </w:rPr>
            </w:pPr>
            <w:r>
              <w:rPr>
                <w:rFonts w:ascii="Arial" w:hAnsi="Arial" w:cs="Arial"/>
                <w:b/>
                <w:bCs/>
                <w:color w:val="000000"/>
                <w:sz w:val="16"/>
                <w:szCs w:val="16"/>
              </w:rPr>
              <w:t xml:space="preserve">Branan Medical Corporation </w:t>
            </w:r>
          </w:p>
        </w:tc>
      </w:tr>
    </w:tbl>
    <w:p w:rsidR="00612917" w:rsidRDefault="00612917">
      <w:pPr>
        <w:autoSpaceDE w:val="0"/>
      </w:pPr>
    </w:p>
    <w:p w:rsidR="00612917" w:rsidRDefault="00612917">
      <w:pPr>
        <w:autoSpaceDE w:val="0"/>
        <w:spacing w:before="40"/>
        <w:jc w:val="center"/>
        <w:rPr>
          <w:rFonts w:ascii="Arial" w:hAnsi="Arial" w:cs="Arial"/>
          <w:b/>
          <w:bCs/>
          <w:lang w:val="en-GB"/>
        </w:rPr>
      </w:pPr>
      <w:r>
        <w:rPr>
          <w:rFonts w:ascii="Arial" w:hAnsi="Arial" w:cs="Arial"/>
          <w:b/>
          <w:bCs/>
          <w:lang w:val="en-GB"/>
        </w:rPr>
        <w:t>Droga Test per immersione Fastect</w:t>
      </w:r>
      <w:r>
        <w:rPr>
          <w:rFonts w:ascii="Arial" w:hAnsi="Arial" w:cs="Arial"/>
          <w:b/>
          <w:bCs/>
          <w:vertAlign w:val="superscript"/>
          <w:lang w:val="en-GB"/>
        </w:rPr>
        <w:t xml:space="preserve">® </w:t>
      </w:r>
      <w:r>
        <w:rPr>
          <w:rFonts w:ascii="Arial" w:hAnsi="Arial" w:cs="Arial"/>
          <w:b/>
          <w:bCs/>
          <w:lang w:val="en-GB"/>
        </w:rPr>
        <w:t xml:space="preserve">II </w:t>
      </w:r>
    </w:p>
    <w:p w:rsidR="00612917" w:rsidRPr="00161037" w:rsidRDefault="00BD1BBF">
      <w:pPr>
        <w:autoSpaceDE w:val="0"/>
        <w:spacing w:before="140"/>
        <w:jc w:val="center"/>
        <w:rPr>
          <w:rFonts w:ascii="Arial" w:hAnsi="Arial" w:cs="Arial"/>
          <w:b/>
          <w:bCs/>
          <w:sz w:val="22"/>
          <w:szCs w:val="22"/>
          <w:lang w:val="en-GB"/>
        </w:rPr>
      </w:pPr>
      <w:r>
        <w:rPr>
          <w:rFonts w:ascii="Arial" w:hAnsi="Arial" w:cs="Arial"/>
          <w:b/>
          <w:bCs/>
          <w:sz w:val="22"/>
          <w:szCs w:val="22"/>
          <w:lang w:val="en-GB"/>
        </w:rPr>
        <w:t xml:space="preserve">MF3, </w:t>
      </w:r>
      <w:r w:rsidR="00612917" w:rsidRPr="00161037">
        <w:rPr>
          <w:rFonts w:ascii="Arial" w:hAnsi="Arial" w:cs="Arial"/>
          <w:b/>
          <w:bCs/>
          <w:sz w:val="22"/>
          <w:szCs w:val="22"/>
          <w:lang w:val="en-GB"/>
        </w:rPr>
        <w:t xml:space="preserve">MF10, MF11, MF13, MF14, MF16, MF17, MF18, MF19, MF20, </w:t>
      </w:r>
    </w:p>
    <w:p w:rsidR="00612917" w:rsidRPr="00161037" w:rsidRDefault="00612917">
      <w:pPr>
        <w:autoSpaceDE w:val="0"/>
        <w:jc w:val="center"/>
        <w:rPr>
          <w:rFonts w:ascii="Arial" w:hAnsi="Arial" w:cs="Arial"/>
          <w:b/>
          <w:bCs/>
          <w:sz w:val="22"/>
          <w:szCs w:val="22"/>
          <w:lang w:val="en-GB"/>
        </w:rPr>
      </w:pPr>
      <w:r w:rsidRPr="00161037">
        <w:rPr>
          <w:rFonts w:ascii="Arial" w:hAnsi="Arial" w:cs="Arial"/>
          <w:b/>
          <w:bCs/>
          <w:sz w:val="22"/>
          <w:szCs w:val="22"/>
          <w:lang w:val="en-GB"/>
        </w:rPr>
        <w:t xml:space="preserve">MF21, MF22, MF23, MF24, BF10, BF13, BF16, TF12, TF13, TF16, </w:t>
      </w:r>
    </w:p>
    <w:p w:rsidR="00612917" w:rsidRPr="00161037" w:rsidRDefault="00612917">
      <w:pPr>
        <w:autoSpaceDE w:val="0"/>
        <w:jc w:val="center"/>
        <w:rPr>
          <w:rFonts w:ascii="Arial" w:hAnsi="Arial" w:cs="Arial"/>
          <w:b/>
          <w:bCs/>
          <w:sz w:val="22"/>
          <w:szCs w:val="22"/>
        </w:rPr>
      </w:pPr>
      <w:r w:rsidRPr="00161037">
        <w:rPr>
          <w:rFonts w:ascii="Arial" w:hAnsi="Arial" w:cs="Arial"/>
          <w:b/>
          <w:bCs/>
          <w:sz w:val="22"/>
          <w:szCs w:val="22"/>
        </w:rPr>
        <w:t xml:space="preserve">TF19, TF23, QF09, QF10, QF12 </w:t>
      </w:r>
    </w:p>
    <w:p w:rsidR="00612917" w:rsidRDefault="00612917">
      <w:pPr>
        <w:autoSpaceDE w:val="0"/>
        <w:spacing w:before="100"/>
        <w:jc w:val="center"/>
        <w:rPr>
          <w:rFonts w:ascii="Arial" w:hAnsi="Arial" w:cs="Arial"/>
          <w:b/>
          <w:bCs/>
        </w:rPr>
      </w:pPr>
      <w:r w:rsidRPr="00161037">
        <w:rPr>
          <w:rFonts w:ascii="Arial" w:hAnsi="Arial" w:cs="Arial"/>
          <w:b/>
          <w:bCs/>
          <w:sz w:val="22"/>
          <w:szCs w:val="22"/>
        </w:rPr>
        <w:t xml:space="preserve">Questo inserto della confezione copre le configurazioni elencate sopra. </w:t>
      </w:r>
    </w:p>
    <w:p w:rsidR="00612917" w:rsidRDefault="00612917">
      <w:pPr>
        <w:autoSpaceDE w:val="0"/>
        <w:spacing w:before="100"/>
        <w:rPr>
          <w:rFonts w:ascii="Arial" w:hAnsi="Arial" w:cs="Arial"/>
          <w:b/>
          <w:bCs/>
        </w:rPr>
      </w:pPr>
      <w:r>
        <w:rPr>
          <w:rFonts w:ascii="Arial" w:hAnsi="Arial" w:cs="Arial"/>
          <w:b/>
          <w:bCs/>
        </w:rPr>
        <w:t>Uso previsto</w:t>
      </w:r>
    </w:p>
    <w:p w:rsidR="00161037" w:rsidRDefault="00161037">
      <w:pPr>
        <w:autoSpaceDE w:val="0"/>
        <w:spacing w:before="100"/>
        <w:rPr>
          <w:rFonts w:ascii="Arial" w:hAnsi="Arial" w:cs="Arial"/>
          <w:b/>
          <w:bCs/>
        </w:rPr>
      </w:pPr>
    </w:p>
    <w:p w:rsidR="00612917" w:rsidRDefault="00612917">
      <w:pPr>
        <w:autoSpaceDE w:val="0"/>
        <w:spacing w:after="100"/>
        <w:jc w:val="both"/>
        <w:rPr>
          <w:rFonts w:ascii="Arial" w:hAnsi="Arial" w:cs="Arial"/>
        </w:rPr>
      </w:pPr>
      <w:r>
        <w:rPr>
          <w:rFonts w:ascii="Arial" w:hAnsi="Arial" w:cs="Arial"/>
        </w:rPr>
        <w:t xml:space="preserve">Il droga test per immersione Fastect® II è un dispositivo medico diagnostico </w:t>
      </w:r>
      <w:r>
        <w:rPr>
          <w:rFonts w:ascii="Arial" w:hAnsi="Arial" w:cs="Arial"/>
          <w:i/>
        </w:rPr>
        <w:t>in vitro</w:t>
      </w:r>
      <w:r>
        <w:rPr>
          <w:rFonts w:ascii="Arial" w:hAnsi="Arial" w:cs="Arial"/>
        </w:rPr>
        <w:t xml:space="preserve"> per uso professionale. Il dispositivo è destinato alla rapida individuazione di droghe e metaboliti della droga nell’urina umana alle o oltre le concentrazioni di cut-off seguenti:</w:t>
      </w:r>
    </w:p>
    <w:p w:rsidR="00161037" w:rsidRDefault="00161037">
      <w:pPr>
        <w:autoSpaceDE w:val="0"/>
        <w:spacing w:after="100"/>
        <w:jc w:val="both"/>
        <w:rPr>
          <w:rFonts w:ascii="Arial" w:hAnsi="Arial" w:cs="Arial"/>
        </w:rPr>
      </w:pPr>
    </w:p>
    <w:tbl>
      <w:tblPr>
        <w:tblW w:w="0" w:type="auto"/>
        <w:tblLayout w:type="fixed"/>
        <w:tblLook w:val="0000" w:firstRow="0" w:lastRow="0" w:firstColumn="0" w:lastColumn="0" w:noHBand="0" w:noVBand="0"/>
      </w:tblPr>
      <w:tblGrid>
        <w:gridCol w:w="3479"/>
        <w:gridCol w:w="13"/>
        <w:gridCol w:w="5830"/>
        <w:gridCol w:w="2107"/>
        <w:gridCol w:w="236"/>
      </w:tblGrid>
      <w:tr w:rsidR="00612917">
        <w:trPr>
          <w:trHeight w:val="206"/>
        </w:trPr>
        <w:tc>
          <w:tcPr>
            <w:tcW w:w="3479" w:type="dxa"/>
          </w:tcPr>
          <w:p w:rsidR="00612917" w:rsidRDefault="00612917">
            <w:pPr>
              <w:autoSpaceDE w:val="0"/>
              <w:snapToGrid w:val="0"/>
              <w:ind w:right="-108"/>
              <w:rPr>
                <w:rFonts w:ascii="Arial" w:hAnsi="Arial" w:cs="Arial"/>
                <w:color w:val="000000"/>
              </w:rPr>
            </w:pPr>
            <w:r>
              <w:rPr>
                <w:rFonts w:ascii="Arial" w:hAnsi="Arial" w:cs="Arial"/>
                <w:color w:val="000000"/>
              </w:rPr>
              <w:t xml:space="preserve">THC </w:t>
            </w:r>
          </w:p>
        </w:tc>
        <w:tc>
          <w:tcPr>
            <w:tcW w:w="5843" w:type="dxa"/>
            <w:gridSpan w:val="2"/>
          </w:tcPr>
          <w:p w:rsidR="00612917" w:rsidRDefault="00612917">
            <w:pPr>
              <w:autoSpaceDE w:val="0"/>
              <w:snapToGrid w:val="0"/>
              <w:rPr>
                <w:rFonts w:ascii="Arial" w:hAnsi="Arial" w:cs="Arial"/>
                <w:color w:val="000000"/>
              </w:rPr>
            </w:pPr>
            <w:r>
              <w:rPr>
                <w:rFonts w:ascii="Arial" w:hAnsi="Arial" w:cs="Arial"/>
                <w:color w:val="000000"/>
              </w:rPr>
              <w:t xml:space="preserve">Acido 11-nor-∆9-Tetraidrocannabinolo-9-carboxilico  </w:t>
            </w:r>
          </w:p>
        </w:tc>
        <w:tc>
          <w:tcPr>
            <w:tcW w:w="2107" w:type="dxa"/>
          </w:tcPr>
          <w:p w:rsidR="00612917" w:rsidRDefault="00612917">
            <w:pPr>
              <w:autoSpaceDE w:val="0"/>
              <w:snapToGrid w:val="0"/>
              <w:jc w:val="right"/>
              <w:rPr>
                <w:rFonts w:ascii="Arial" w:hAnsi="Arial" w:cs="Arial"/>
                <w:color w:val="000000"/>
              </w:rPr>
            </w:pPr>
            <w:r>
              <w:rPr>
                <w:rFonts w:ascii="Arial" w:hAnsi="Arial" w:cs="Arial"/>
                <w:color w:val="000000"/>
              </w:rPr>
              <w:t>50 ng/ml</w:t>
            </w:r>
          </w:p>
        </w:tc>
        <w:tc>
          <w:tcPr>
            <w:tcW w:w="236" w:type="dxa"/>
          </w:tcPr>
          <w:p w:rsidR="00612917" w:rsidRDefault="00612917">
            <w:pPr>
              <w:autoSpaceDE w:val="0"/>
              <w:snapToGrid w:val="0"/>
              <w:rPr>
                <w:rFonts w:ascii="Arial" w:hAnsi="Arial" w:cs="Arial"/>
                <w:color w:val="000000"/>
                <w:vertAlign w:val="superscript"/>
              </w:rPr>
            </w:pPr>
            <w:r>
              <w:rPr>
                <w:rFonts w:ascii="Arial" w:hAnsi="Arial" w:cs="Arial"/>
                <w:color w:val="000000"/>
                <w:vertAlign w:val="superscript"/>
              </w:rPr>
              <w:t>†</w:t>
            </w:r>
          </w:p>
        </w:tc>
      </w:tr>
      <w:tr w:rsidR="00612917">
        <w:trPr>
          <w:trHeight w:val="206"/>
        </w:trPr>
        <w:tc>
          <w:tcPr>
            <w:tcW w:w="3479" w:type="dxa"/>
          </w:tcPr>
          <w:p w:rsidR="00612917" w:rsidRDefault="00612917">
            <w:pPr>
              <w:autoSpaceDE w:val="0"/>
              <w:snapToGrid w:val="0"/>
              <w:ind w:right="-108"/>
              <w:rPr>
                <w:rFonts w:ascii="Arial" w:hAnsi="Arial" w:cs="Arial"/>
                <w:color w:val="000000"/>
              </w:rPr>
            </w:pPr>
            <w:r>
              <w:rPr>
                <w:rFonts w:ascii="Arial" w:hAnsi="Arial" w:cs="Arial"/>
                <w:color w:val="000000"/>
              </w:rPr>
              <w:t xml:space="preserve">COC </w:t>
            </w:r>
          </w:p>
        </w:tc>
        <w:tc>
          <w:tcPr>
            <w:tcW w:w="5843" w:type="dxa"/>
            <w:gridSpan w:val="2"/>
          </w:tcPr>
          <w:p w:rsidR="00612917" w:rsidRDefault="00612917">
            <w:pPr>
              <w:autoSpaceDE w:val="0"/>
              <w:snapToGrid w:val="0"/>
              <w:rPr>
                <w:rFonts w:ascii="Arial" w:hAnsi="Arial" w:cs="Arial"/>
                <w:color w:val="000000"/>
              </w:rPr>
            </w:pPr>
            <w:r>
              <w:rPr>
                <w:rFonts w:ascii="Arial" w:hAnsi="Arial" w:cs="Arial"/>
                <w:color w:val="000000"/>
              </w:rPr>
              <w:t xml:space="preserve">Benzoilecgonina </w:t>
            </w:r>
          </w:p>
        </w:tc>
        <w:tc>
          <w:tcPr>
            <w:tcW w:w="2107" w:type="dxa"/>
          </w:tcPr>
          <w:p w:rsidR="00612917" w:rsidRDefault="00612917">
            <w:pPr>
              <w:autoSpaceDE w:val="0"/>
              <w:snapToGrid w:val="0"/>
              <w:jc w:val="right"/>
              <w:rPr>
                <w:rFonts w:ascii="Arial" w:hAnsi="Arial" w:cs="Arial"/>
                <w:color w:val="000000"/>
              </w:rPr>
            </w:pPr>
            <w:r>
              <w:rPr>
                <w:rFonts w:ascii="Arial" w:hAnsi="Arial" w:cs="Arial"/>
                <w:color w:val="000000"/>
              </w:rPr>
              <w:t>300 ng/ml</w:t>
            </w:r>
          </w:p>
        </w:tc>
        <w:tc>
          <w:tcPr>
            <w:tcW w:w="236" w:type="dxa"/>
          </w:tcPr>
          <w:p w:rsidR="00612917" w:rsidRDefault="00612917">
            <w:pPr>
              <w:autoSpaceDE w:val="0"/>
              <w:snapToGrid w:val="0"/>
              <w:rPr>
                <w:rFonts w:ascii="Arial" w:hAnsi="Arial" w:cs="Arial"/>
                <w:color w:val="000000"/>
                <w:vertAlign w:val="superscript"/>
              </w:rPr>
            </w:pPr>
            <w:r>
              <w:rPr>
                <w:rFonts w:ascii="Arial" w:hAnsi="Arial" w:cs="Arial"/>
                <w:color w:val="000000"/>
                <w:vertAlign w:val="superscript"/>
              </w:rPr>
              <w:t>†</w:t>
            </w:r>
          </w:p>
        </w:tc>
      </w:tr>
      <w:tr w:rsidR="00612917">
        <w:trPr>
          <w:trHeight w:val="187"/>
        </w:trPr>
        <w:tc>
          <w:tcPr>
            <w:tcW w:w="3492" w:type="dxa"/>
            <w:gridSpan w:val="2"/>
          </w:tcPr>
          <w:p w:rsidR="00612917" w:rsidRDefault="00612917">
            <w:pPr>
              <w:autoSpaceDE w:val="0"/>
              <w:snapToGrid w:val="0"/>
              <w:ind w:right="-108"/>
              <w:rPr>
                <w:rFonts w:ascii="Arial" w:hAnsi="Arial" w:cs="Arial"/>
                <w:color w:val="000000"/>
              </w:rPr>
            </w:pPr>
            <w:r>
              <w:rPr>
                <w:rFonts w:ascii="Arial" w:hAnsi="Arial" w:cs="Arial"/>
                <w:color w:val="000000"/>
              </w:rPr>
              <w:t xml:space="preserve">OPI </w:t>
            </w:r>
          </w:p>
        </w:tc>
        <w:tc>
          <w:tcPr>
            <w:tcW w:w="5830" w:type="dxa"/>
          </w:tcPr>
          <w:p w:rsidR="00612917" w:rsidRDefault="00612917">
            <w:pPr>
              <w:autoSpaceDE w:val="0"/>
              <w:snapToGrid w:val="0"/>
              <w:rPr>
                <w:rFonts w:ascii="Arial" w:hAnsi="Arial" w:cs="Arial"/>
                <w:color w:val="000000"/>
              </w:rPr>
            </w:pPr>
            <w:r>
              <w:rPr>
                <w:rFonts w:ascii="Arial" w:hAnsi="Arial" w:cs="Arial"/>
                <w:color w:val="000000"/>
              </w:rPr>
              <w:t xml:space="preserve">Morfina </w:t>
            </w:r>
          </w:p>
        </w:tc>
        <w:tc>
          <w:tcPr>
            <w:tcW w:w="2343" w:type="dxa"/>
            <w:gridSpan w:val="2"/>
          </w:tcPr>
          <w:p w:rsidR="00612917" w:rsidRDefault="00612917">
            <w:pPr>
              <w:autoSpaceDE w:val="0"/>
              <w:snapToGrid w:val="0"/>
              <w:jc w:val="right"/>
              <w:rPr>
                <w:rFonts w:ascii="Arial" w:hAnsi="Arial" w:cs="Arial"/>
                <w:color w:val="000000"/>
              </w:rPr>
            </w:pPr>
            <w:r>
              <w:rPr>
                <w:rFonts w:ascii="Arial" w:hAnsi="Arial" w:cs="Arial"/>
                <w:color w:val="000000"/>
              </w:rPr>
              <w:t xml:space="preserve">300 ng/ml </w:t>
            </w:r>
          </w:p>
        </w:tc>
      </w:tr>
      <w:tr w:rsidR="00612917">
        <w:trPr>
          <w:trHeight w:val="187"/>
        </w:trPr>
        <w:tc>
          <w:tcPr>
            <w:tcW w:w="3492" w:type="dxa"/>
            <w:gridSpan w:val="2"/>
          </w:tcPr>
          <w:p w:rsidR="00612917" w:rsidRDefault="00612917">
            <w:pPr>
              <w:autoSpaceDE w:val="0"/>
              <w:snapToGrid w:val="0"/>
              <w:ind w:right="-108"/>
              <w:rPr>
                <w:rFonts w:ascii="Arial" w:hAnsi="Arial" w:cs="Arial"/>
                <w:color w:val="000000"/>
              </w:rPr>
            </w:pPr>
            <w:r>
              <w:rPr>
                <w:rFonts w:ascii="Arial" w:hAnsi="Arial" w:cs="Arial"/>
                <w:color w:val="000000"/>
              </w:rPr>
              <w:t xml:space="preserve">MET </w:t>
            </w:r>
          </w:p>
        </w:tc>
        <w:tc>
          <w:tcPr>
            <w:tcW w:w="5830" w:type="dxa"/>
          </w:tcPr>
          <w:p w:rsidR="00612917" w:rsidRDefault="00612917">
            <w:pPr>
              <w:autoSpaceDE w:val="0"/>
              <w:snapToGrid w:val="0"/>
              <w:rPr>
                <w:rFonts w:ascii="Arial" w:hAnsi="Arial" w:cs="Arial"/>
                <w:color w:val="000000"/>
              </w:rPr>
            </w:pPr>
            <w:r>
              <w:rPr>
                <w:rFonts w:ascii="Arial" w:hAnsi="Arial" w:cs="Arial"/>
                <w:color w:val="000000"/>
              </w:rPr>
              <w:t xml:space="preserve">Metanfetamina </w:t>
            </w:r>
          </w:p>
        </w:tc>
        <w:tc>
          <w:tcPr>
            <w:tcW w:w="2343" w:type="dxa"/>
            <w:gridSpan w:val="2"/>
          </w:tcPr>
          <w:p w:rsidR="00612917" w:rsidRDefault="00612917">
            <w:pPr>
              <w:autoSpaceDE w:val="0"/>
              <w:snapToGrid w:val="0"/>
              <w:jc w:val="right"/>
              <w:rPr>
                <w:rFonts w:ascii="Arial" w:hAnsi="Arial" w:cs="Arial"/>
                <w:color w:val="000000"/>
              </w:rPr>
            </w:pPr>
            <w:r>
              <w:rPr>
                <w:rFonts w:ascii="Arial" w:hAnsi="Arial" w:cs="Arial"/>
                <w:color w:val="000000"/>
              </w:rPr>
              <w:t xml:space="preserve">500 ng/ml </w:t>
            </w:r>
          </w:p>
        </w:tc>
      </w:tr>
      <w:tr w:rsidR="00612917">
        <w:trPr>
          <w:trHeight w:val="206"/>
        </w:trPr>
        <w:tc>
          <w:tcPr>
            <w:tcW w:w="3479" w:type="dxa"/>
          </w:tcPr>
          <w:p w:rsidR="00612917" w:rsidRDefault="00612917">
            <w:pPr>
              <w:autoSpaceDE w:val="0"/>
              <w:snapToGrid w:val="0"/>
              <w:ind w:right="-108"/>
              <w:rPr>
                <w:rFonts w:ascii="Arial" w:hAnsi="Arial" w:cs="Arial"/>
                <w:color w:val="000000"/>
              </w:rPr>
            </w:pPr>
            <w:r>
              <w:rPr>
                <w:rFonts w:ascii="Arial" w:hAnsi="Arial" w:cs="Arial"/>
                <w:color w:val="000000"/>
              </w:rPr>
              <w:t xml:space="preserve">AMP </w:t>
            </w:r>
          </w:p>
        </w:tc>
        <w:tc>
          <w:tcPr>
            <w:tcW w:w="5843" w:type="dxa"/>
            <w:gridSpan w:val="2"/>
          </w:tcPr>
          <w:p w:rsidR="00612917" w:rsidRDefault="00612917">
            <w:pPr>
              <w:autoSpaceDE w:val="0"/>
              <w:snapToGrid w:val="0"/>
              <w:rPr>
                <w:rFonts w:ascii="Arial" w:hAnsi="Arial" w:cs="Arial"/>
                <w:color w:val="000000"/>
              </w:rPr>
            </w:pPr>
            <w:r>
              <w:rPr>
                <w:rFonts w:ascii="Arial" w:hAnsi="Arial" w:cs="Arial"/>
                <w:color w:val="000000"/>
              </w:rPr>
              <w:t xml:space="preserve">Anfetamina </w:t>
            </w:r>
          </w:p>
        </w:tc>
        <w:tc>
          <w:tcPr>
            <w:tcW w:w="2107" w:type="dxa"/>
          </w:tcPr>
          <w:p w:rsidR="00612917" w:rsidRDefault="00612917">
            <w:pPr>
              <w:autoSpaceDE w:val="0"/>
              <w:snapToGrid w:val="0"/>
              <w:jc w:val="right"/>
              <w:rPr>
                <w:rFonts w:ascii="Arial" w:hAnsi="Arial" w:cs="Arial"/>
                <w:color w:val="000000"/>
              </w:rPr>
            </w:pPr>
            <w:r>
              <w:rPr>
                <w:rFonts w:ascii="Arial" w:hAnsi="Arial" w:cs="Arial"/>
                <w:color w:val="000000"/>
              </w:rPr>
              <w:t>1000 ng/ml</w:t>
            </w:r>
          </w:p>
        </w:tc>
        <w:tc>
          <w:tcPr>
            <w:tcW w:w="236" w:type="dxa"/>
          </w:tcPr>
          <w:p w:rsidR="00612917" w:rsidRDefault="00612917">
            <w:pPr>
              <w:autoSpaceDE w:val="0"/>
              <w:snapToGrid w:val="0"/>
              <w:rPr>
                <w:rFonts w:ascii="Arial" w:hAnsi="Arial" w:cs="Arial"/>
                <w:color w:val="000000"/>
                <w:vertAlign w:val="superscript"/>
              </w:rPr>
            </w:pPr>
            <w:r>
              <w:rPr>
                <w:rFonts w:ascii="Arial" w:hAnsi="Arial" w:cs="Arial"/>
                <w:color w:val="000000"/>
                <w:vertAlign w:val="superscript"/>
              </w:rPr>
              <w:t>†</w:t>
            </w:r>
          </w:p>
        </w:tc>
      </w:tr>
      <w:tr w:rsidR="00612917">
        <w:trPr>
          <w:trHeight w:val="206"/>
        </w:trPr>
        <w:tc>
          <w:tcPr>
            <w:tcW w:w="3479" w:type="dxa"/>
          </w:tcPr>
          <w:p w:rsidR="00612917" w:rsidRDefault="00612917">
            <w:pPr>
              <w:autoSpaceDE w:val="0"/>
              <w:snapToGrid w:val="0"/>
              <w:ind w:right="-108"/>
              <w:rPr>
                <w:rFonts w:ascii="Arial" w:hAnsi="Arial" w:cs="Arial"/>
                <w:color w:val="000000"/>
              </w:rPr>
            </w:pPr>
            <w:r>
              <w:rPr>
                <w:rFonts w:ascii="Arial" w:hAnsi="Arial" w:cs="Arial"/>
                <w:color w:val="000000"/>
              </w:rPr>
              <w:t xml:space="preserve">PCP </w:t>
            </w:r>
          </w:p>
        </w:tc>
        <w:tc>
          <w:tcPr>
            <w:tcW w:w="5843" w:type="dxa"/>
            <w:gridSpan w:val="2"/>
          </w:tcPr>
          <w:p w:rsidR="00612917" w:rsidRDefault="00612917">
            <w:pPr>
              <w:autoSpaceDE w:val="0"/>
              <w:snapToGrid w:val="0"/>
              <w:rPr>
                <w:rFonts w:ascii="Arial" w:hAnsi="Arial" w:cs="Arial"/>
                <w:color w:val="000000"/>
              </w:rPr>
            </w:pPr>
            <w:r>
              <w:rPr>
                <w:rFonts w:ascii="Arial" w:hAnsi="Arial" w:cs="Arial"/>
                <w:color w:val="000000"/>
              </w:rPr>
              <w:t>Fenciclidina</w:t>
            </w:r>
          </w:p>
        </w:tc>
        <w:tc>
          <w:tcPr>
            <w:tcW w:w="2107" w:type="dxa"/>
          </w:tcPr>
          <w:p w:rsidR="00612917" w:rsidRDefault="00612917">
            <w:pPr>
              <w:autoSpaceDE w:val="0"/>
              <w:snapToGrid w:val="0"/>
              <w:jc w:val="right"/>
              <w:rPr>
                <w:rFonts w:ascii="Arial" w:hAnsi="Arial" w:cs="Arial"/>
                <w:color w:val="000000"/>
              </w:rPr>
            </w:pPr>
            <w:r>
              <w:rPr>
                <w:rFonts w:ascii="Arial" w:hAnsi="Arial" w:cs="Arial"/>
                <w:color w:val="000000"/>
              </w:rPr>
              <w:t>25 ng/ml</w:t>
            </w:r>
          </w:p>
        </w:tc>
        <w:tc>
          <w:tcPr>
            <w:tcW w:w="236" w:type="dxa"/>
          </w:tcPr>
          <w:p w:rsidR="00612917" w:rsidRDefault="00612917">
            <w:pPr>
              <w:autoSpaceDE w:val="0"/>
              <w:snapToGrid w:val="0"/>
              <w:rPr>
                <w:rFonts w:ascii="Arial" w:hAnsi="Arial" w:cs="Arial"/>
                <w:color w:val="000000"/>
                <w:vertAlign w:val="superscript"/>
              </w:rPr>
            </w:pPr>
            <w:r>
              <w:rPr>
                <w:rFonts w:ascii="Arial" w:hAnsi="Arial" w:cs="Arial"/>
                <w:color w:val="000000"/>
                <w:vertAlign w:val="superscript"/>
              </w:rPr>
              <w:t>†</w:t>
            </w:r>
          </w:p>
        </w:tc>
      </w:tr>
      <w:tr w:rsidR="00612917">
        <w:trPr>
          <w:trHeight w:val="187"/>
        </w:trPr>
        <w:tc>
          <w:tcPr>
            <w:tcW w:w="3492" w:type="dxa"/>
            <w:gridSpan w:val="2"/>
          </w:tcPr>
          <w:p w:rsidR="00612917" w:rsidRDefault="00612917">
            <w:pPr>
              <w:autoSpaceDE w:val="0"/>
              <w:snapToGrid w:val="0"/>
              <w:ind w:right="-108"/>
              <w:rPr>
                <w:rFonts w:ascii="Arial" w:hAnsi="Arial" w:cs="Arial"/>
                <w:color w:val="000000"/>
              </w:rPr>
            </w:pPr>
            <w:r>
              <w:rPr>
                <w:rFonts w:ascii="Arial" w:hAnsi="Arial" w:cs="Arial"/>
                <w:color w:val="000000"/>
              </w:rPr>
              <w:t xml:space="preserve">BZO </w:t>
            </w:r>
          </w:p>
        </w:tc>
        <w:tc>
          <w:tcPr>
            <w:tcW w:w="5830" w:type="dxa"/>
          </w:tcPr>
          <w:p w:rsidR="00612917" w:rsidRDefault="00612917">
            <w:pPr>
              <w:autoSpaceDE w:val="0"/>
              <w:snapToGrid w:val="0"/>
              <w:rPr>
                <w:rFonts w:ascii="Arial" w:hAnsi="Arial" w:cs="Arial"/>
                <w:color w:val="000000"/>
              </w:rPr>
            </w:pPr>
            <w:r>
              <w:rPr>
                <w:rFonts w:ascii="Arial" w:hAnsi="Arial" w:cs="Arial"/>
                <w:color w:val="000000"/>
              </w:rPr>
              <w:t xml:space="preserve">Benzodiazepina </w:t>
            </w:r>
          </w:p>
        </w:tc>
        <w:tc>
          <w:tcPr>
            <w:tcW w:w="2343" w:type="dxa"/>
            <w:gridSpan w:val="2"/>
          </w:tcPr>
          <w:p w:rsidR="00612917" w:rsidRDefault="00612917">
            <w:pPr>
              <w:autoSpaceDE w:val="0"/>
              <w:snapToGrid w:val="0"/>
              <w:jc w:val="right"/>
              <w:rPr>
                <w:rFonts w:ascii="Arial" w:hAnsi="Arial" w:cs="Arial"/>
                <w:color w:val="000000"/>
              </w:rPr>
            </w:pPr>
            <w:r>
              <w:rPr>
                <w:rFonts w:ascii="Arial" w:hAnsi="Arial" w:cs="Arial"/>
                <w:color w:val="000000"/>
              </w:rPr>
              <w:t xml:space="preserve">300 ng/ml </w:t>
            </w:r>
          </w:p>
        </w:tc>
      </w:tr>
      <w:tr w:rsidR="00612917">
        <w:trPr>
          <w:trHeight w:val="187"/>
        </w:trPr>
        <w:tc>
          <w:tcPr>
            <w:tcW w:w="3492" w:type="dxa"/>
            <w:gridSpan w:val="2"/>
          </w:tcPr>
          <w:p w:rsidR="00612917" w:rsidRDefault="00612917">
            <w:pPr>
              <w:autoSpaceDE w:val="0"/>
              <w:snapToGrid w:val="0"/>
              <w:ind w:right="-108"/>
              <w:rPr>
                <w:rFonts w:ascii="Arial" w:hAnsi="Arial" w:cs="Arial"/>
                <w:color w:val="000000"/>
              </w:rPr>
            </w:pPr>
            <w:r>
              <w:rPr>
                <w:rFonts w:ascii="Arial" w:hAnsi="Arial" w:cs="Arial"/>
                <w:color w:val="000000"/>
              </w:rPr>
              <w:t xml:space="preserve">BAR </w:t>
            </w:r>
          </w:p>
        </w:tc>
        <w:tc>
          <w:tcPr>
            <w:tcW w:w="5830" w:type="dxa"/>
          </w:tcPr>
          <w:p w:rsidR="00612917" w:rsidRDefault="00612917">
            <w:pPr>
              <w:autoSpaceDE w:val="0"/>
              <w:snapToGrid w:val="0"/>
              <w:rPr>
                <w:rFonts w:ascii="Arial" w:hAnsi="Arial" w:cs="Arial"/>
                <w:color w:val="000000"/>
              </w:rPr>
            </w:pPr>
            <w:r>
              <w:rPr>
                <w:rFonts w:ascii="Arial" w:hAnsi="Arial" w:cs="Arial"/>
                <w:color w:val="000000"/>
              </w:rPr>
              <w:t xml:space="preserve">Barbiturici </w:t>
            </w:r>
          </w:p>
        </w:tc>
        <w:tc>
          <w:tcPr>
            <w:tcW w:w="2343" w:type="dxa"/>
            <w:gridSpan w:val="2"/>
          </w:tcPr>
          <w:p w:rsidR="00612917" w:rsidRDefault="00612917">
            <w:pPr>
              <w:autoSpaceDE w:val="0"/>
              <w:snapToGrid w:val="0"/>
              <w:jc w:val="right"/>
              <w:rPr>
                <w:rFonts w:ascii="Arial" w:hAnsi="Arial" w:cs="Arial"/>
                <w:color w:val="000000"/>
              </w:rPr>
            </w:pPr>
            <w:r>
              <w:rPr>
                <w:rFonts w:ascii="Arial" w:hAnsi="Arial" w:cs="Arial"/>
                <w:color w:val="000000"/>
              </w:rPr>
              <w:t xml:space="preserve">300 ng/ml </w:t>
            </w:r>
          </w:p>
        </w:tc>
      </w:tr>
      <w:tr w:rsidR="00612917">
        <w:trPr>
          <w:trHeight w:val="187"/>
        </w:trPr>
        <w:tc>
          <w:tcPr>
            <w:tcW w:w="3492" w:type="dxa"/>
            <w:gridSpan w:val="2"/>
          </w:tcPr>
          <w:p w:rsidR="00612917" w:rsidRDefault="00612917">
            <w:pPr>
              <w:autoSpaceDE w:val="0"/>
              <w:snapToGrid w:val="0"/>
              <w:ind w:right="-108"/>
              <w:rPr>
                <w:rFonts w:ascii="Arial" w:hAnsi="Arial" w:cs="Arial"/>
                <w:color w:val="000000"/>
              </w:rPr>
            </w:pPr>
            <w:r>
              <w:rPr>
                <w:rFonts w:ascii="Arial" w:hAnsi="Arial" w:cs="Arial"/>
                <w:color w:val="000000"/>
              </w:rPr>
              <w:t xml:space="preserve">MTD </w:t>
            </w:r>
          </w:p>
        </w:tc>
        <w:tc>
          <w:tcPr>
            <w:tcW w:w="5830" w:type="dxa"/>
          </w:tcPr>
          <w:p w:rsidR="00612917" w:rsidRDefault="00612917">
            <w:pPr>
              <w:autoSpaceDE w:val="0"/>
              <w:snapToGrid w:val="0"/>
              <w:rPr>
                <w:rFonts w:ascii="Arial" w:hAnsi="Arial" w:cs="Arial"/>
                <w:color w:val="000000"/>
              </w:rPr>
            </w:pPr>
            <w:r>
              <w:rPr>
                <w:rFonts w:ascii="Arial" w:hAnsi="Arial" w:cs="Arial"/>
                <w:color w:val="000000"/>
              </w:rPr>
              <w:t xml:space="preserve">Metadone </w:t>
            </w:r>
          </w:p>
        </w:tc>
        <w:tc>
          <w:tcPr>
            <w:tcW w:w="2343" w:type="dxa"/>
            <w:gridSpan w:val="2"/>
          </w:tcPr>
          <w:p w:rsidR="00612917" w:rsidRDefault="00612917">
            <w:pPr>
              <w:autoSpaceDE w:val="0"/>
              <w:snapToGrid w:val="0"/>
              <w:jc w:val="right"/>
              <w:rPr>
                <w:rFonts w:ascii="Arial" w:hAnsi="Arial" w:cs="Arial"/>
                <w:color w:val="000000"/>
              </w:rPr>
            </w:pPr>
            <w:r>
              <w:rPr>
                <w:rFonts w:ascii="Arial" w:hAnsi="Arial" w:cs="Arial"/>
                <w:color w:val="000000"/>
              </w:rPr>
              <w:t xml:space="preserve">300 ng/ml </w:t>
            </w:r>
          </w:p>
        </w:tc>
      </w:tr>
      <w:tr w:rsidR="00612917">
        <w:trPr>
          <w:trHeight w:val="187"/>
        </w:trPr>
        <w:tc>
          <w:tcPr>
            <w:tcW w:w="3492" w:type="dxa"/>
            <w:gridSpan w:val="2"/>
          </w:tcPr>
          <w:p w:rsidR="00612917" w:rsidRDefault="00612917">
            <w:pPr>
              <w:autoSpaceDE w:val="0"/>
              <w:snapToGrid w:val="0"/>
              <w:ind w:right="-108"/>
              <w:rPr>
                <w:rFonts w:ascii="Arial" w:hAnsi="Arial" w:cs="Arial"/>
                <w:color w:val="000000"/>
              </w:rPr>
            </w:pPr>
            <w:r>
              <w:rPr>
                <w:rFonts w:ascii="Arial" w:hAnsi="Arial" w:cs="Arial"/>
                <w:color w:val="000000"/>
              </w:rPr>
              <w:t xml:space="preserve">TCA </w:t>
            </w:r>
          </w:p>
        </w:tc>
        <w:tc>
          <w:tcPr>
            <w:tcW w:w="5830" w:type="dxa"/>
          </w:tcPr>
          <w:p w:rsidR="00612917" w:rsidRDefault="00612917">
            <w:pPr>
              <w:autoSpaceDE w:val="0"/>
              <w:snapToGrid w:val="0"/>
              <w:rPr>
                <w:rFonts w:ascii="Arial" w:hAnsi="Arial" w:cs="Arial"/>
                <w:color w:val="000000"/>
              </w:rPr>
            </w:pPr>
            <w:r>
              <w:rPr>
                <w:rFonts w:ascii="Arial" w:hAnsi="Arial" w:cs="Arial"/>
                <w:color w:val="000000"/>
              </w:rPr>
              <w:t xml:space="preserve">Nortriptilina </w:t>
            </w:r>
          </w:p>
        </w:tc>
        <w:tc>
          <w:tcPr>
            <w:tcW w:w="2343" w:type="dxa"/>
            <w:gridSpan w:val="2"/>
          </w:tcPr>
          <w:p w:rsidR="00612917" w:rsidRDefault="00612917">
            <w:pPr>
              <w:autoSpaceDE w:val="0"/>
              <w:snapToGrid w:val="0"/>
              <w:jc w:val="right"/>
              <w:rPr>
                <w:rFonts w:ascii="Arial" w:hAnsi="Arial" w:cs="Arial"/>
                <w:color w:val="000000"/>
              </w:rPr>
            </w:pPr>
            <w:r>
              <w:rPr>
                <w:rFonts w:ascii="Arial" w:hAnsi="Arial" w:cs="Arial"/>
                <w:color w:val="000000"/>
              </w:rPr>
              <w:t xml:space="preserve">1000 ng/ml </w:t>
            </w:r>
          </w:p>
        </w:tc>
      </w:tr>
      <w:tr w:rsidR="00612917">
        <w:trPr>
          <w:trHeight w:val="187"/>
        </w:trPr>
        <w:tc>
          <w:tcPr>
            <w:tcW w:w="3492" w:type="dxa"/>
            <w:gridSpan w:val="2"/>
          </w:tcPr>
          <w:p w:rsidR="00612917" w:rsidRDefault="00612917">
            <w:pPr>
              <w:autoSpaceDE w:val="0"/>
              <w:snapToGrid w:val="0"/>
              <w:ind w:right="-108"/>
              <w:rPr>
                <w:rFonts w:ascii="Arial" w:hAnsi="Arial" w:cs="Arial"/>
                <w:color w:val="000000"/>
              </w:rPr>
            </w:pPr>
            <w:r>
              <w:rPr>
                <w:rFonts w:ascii="Arial" w:hAnsi="Arial" w:cs="Arial"/>
                <w:color w:val="000000"/>
              </w:rPr>
              <w:t xml:space="preserve">MDMA </w:t>
            </w:r>
          </w:p>
        </w:tc>
        <w:tc>
          <w:tcPr>
            <w:tcW w:w="5830" w:type="dxa"/>
          </w:tcPr>
          <w:p w:rsidR="00612917" w:rsidRDefault="00612917">
            <w:pPr>
              <w:autoSpaceDE w:val="0"/>
              <w:snapToGrid w:val="0"/>
              <w:rPr>
                <w:rFonts w:ascii="Arial" w:hAnsi="Arial" w:cs="Arial"/>
                <w:color w:val="000000"/>
              </w:rPr>
            </w:pPr>
            <w:r>
              <w:rPr>
                <w:rFonts w:ascii="Arial" w:hAnsi="Arial" w:cs="Arial"/>
                <w:color w:val="000000"/>
              </w:rPr>
              <w:t xml:space="preserve">3,4-metilene-diossi-metanfetamina </w:t>
            </w:r>
          </w:p>
        </w:tc>
        <w:tc>
          <w:tcPr>
            <w:tcW w:w="2343" w:type="dxa"/>
            <w:gridSpan w:val="2"/>
          </w:tcPr>
          <w:p w:rsidR="00612917" w:rsidRDefault="00612917">
            <w:pPr>
              <w:autoSpaceDE w:val="0"/>
              <w:snapToGrid w:val="0"/>
              <w:jc w:val="right"/>
              <w:rPr>
                <w:rFonts w:ascii="Arial" w:hAnsi="Arial" w:cs="Arial"/>
                <w:color w:val="000000"/>
              </w:rPr>
            </w:pPr>
            <w:r>
              <w:rPr>
                <w:rFonts w:ascii="Arial" w:hAnsi="Arial" w:cs="Arial"/>
                <w:color w:val="000000"/>
              </w:rPr>
              <w:t xml:space="preserve">500 ng/ml </w:t>
            </w:r>
          </w:p>
        </w:tc>
      </w:tr>
      <w:tr w:rsidR="00612917">
        <w:trPr>
          <w:trHeight w:val="187"/>
        </w:trPr>
        <w:tc>
          <w:tcPr>
            <w:tcW w:w="3492" w:type="dxa"/>
            <w:gridSpan w:val="2"/>
          </w:tcPr>
          <w:p w:rsidR="00612917" w:rsidRDefault="00612917">
            <w:pPr>
              <w:autoSpaceDE w:val="0"/>
              <w:snapToGrid w:val="0"/>
              <w:ind w:right="-108"/>
              <w:rPr>
                <w:rFonts w:ascii="Arial" w:hAnsi="Arial" w:cs="Arial"/>
                <w:color w:val="000000"/>
              </w:rPr>
            </w:pPr>
            <w:r>
              <w:rPr>
                <w:rFonts w:ascii="Arial" w:hAnsi="Arial" w:cs="Arial"/>
                <w:color w:val="000000"/>
              </w:rPr>
              <w:t xml:space="preserve">OXY </w:t>
            </w:r>
          </w:p>
        </w:tc>
        <w:tc>
          <w:tcPr>
            <w:tcW w:w="5830" w:type="dxa"/>
          </w:tcPr>
          <w:p w:rsidR="00612917" w:rsidRDefault="00612917">
            <w:pPr>
              <w:autoSpaceDE w:val="0"/>
              <w:snapToGrid w:val="0"/>
              <w:rPr>
                <w:rFonts w:ascii="Arial" w:hAnsi="Arial" w:cs="Arial"/>
                <w:color w:val="000000"/>
              </w:rPr>
            </w:pPr>
            <w:r>
              <w:rPr>
                <w:rFonts w:ascii="Arial" w:hAnsi="Arial" w:cs="Arial"/>
                <w:color w:val="000000"/>
              </w:rPr>
              <w:t xml:space="preserve">Ossicodone </w:t>
            </w:r>
          </w:p>
        </w:tc>
        <w:tc>
          <w:tcPr>
            <w:tcW w:w="2343" w:type="dxa"/>
            <w:gridSpan w:val="2"/>
          </w:tcPr>
          <w:p w:rsidR="00612917" w:rsidRDefault="00612917">
            <w:pPr>
              <w:autoSpaceDE w:val="0"/>
              <w:snapToGrid w:val="0"/>
              <w:jc w:val="right"/>
              <w:rPr>
                <w:rFonts w:ascii="Arial" w:hAnsi="Arial" w:cs="Arial"/>
                <w:color w:val="000000"/>
              </w:rPr>
            </w:pPr>
            <w:r>
              <w:rPr>
                <w:rFonts w:ascii="Arial" w:hAnsi="Arial" w:cs="Arial"/>
                <w:color w:val="000000"/>
              </w:rPr>
              <w:t xml:space="preserve">100 ng/ml </w:t>
            </w:r>
          </w:p>
        </w:tc>
      </w:tr>
      <w:tr w:rsidR="00612917">
        <w:trPr>
          <w:trHeight w:val="187"/>
        </w:trPr>
        <w:tc>
          <w:tcPr>
            <w:tcW w:w="3492" w:type="dxa"/>
            <w:gridSpan w:val="2"/>
          </w:tcPr>
          <w:p w:rsidR="00612917" w:rsidRDefault="00612917">
            <w:pPr>
              <w:autoSpaceDE w:val="0"/>
              <w:snapToGrid w:val="0"/>
              <w:ind w:right="-108"/>
              <w:rPr>
                <w:rFonts w:ascii="Arial" w:hAnsi="Arial" w:cs="Arial"/>
                <w:color w:val="000000"/>
              </w:rPr>
            </w:pPr>
            <w:r>
              <w:rPr>
                <w:rFonts w:ascii="Arial" w:hAnsi="Arial" w:cs="Arial"/>
                <w:color w:val="000000"/>
              </w:rPr>
              <w:t xml:space="preserve">BUP </w:t>
            </w:r>
          </w:p>
          <w:p w:rsidR="00BD1BBF" w:rsidRDefault="00BD1BBF" w:rsidP="00BD1BBF">
            <w:pPr>
              <w:autoSpaceDE w:val="0"/>
              <w:snapToGrid w:val="0"/>
              <w:ind w:right="-108"/>
              <w:rPr>
                <w:rFonts w:ascii="Arial" w:hAnsi="Arial" w:cs="Arial"/>
                <w:color w:val="000000"/>
              </w:rPr>
            </w:pPr>
            <w:r w:rsidRPr="00BD1BBF">
              <w:rPr>
                <w:rFonts w:ascii="Arial" w:hAnsi="Arial" w:cs="Arial"/>
                <w:color w:val="000000"/>
              </w:rPr>
              <w:t xml:space="preserve">JWH-018 </w:t>
            </w:r>
          </w:p>
          <w:p w:rsidR="00BD1BBF" w:rsidRDefault="00BD1BBF" w:rsidP="00BD1BBF">
            <w:pPr>
              <w:autoSpaceDE w:val="0"/>
              <w:snapToGrid w:val="0"/>
              <w:ind w:right="-108"/>
              <w:rPr>
                <w:rFonts w:ascii="Arial" w:hAnsi="Arial" w:cs="Arial"/>
                <w:color w:val="000000"/>
              </w:rPr>
            </w:pPr>
            <w:r w:rsidRPr="00BD1BBF">
              <w:rPr>
                <w:rFonts w:ascii="Arial" w:hAnsi="Arial" w:cs="Arial"/>
                <w:color w:val="000000"/>
              </w:rPr>
              <w:t>JWH-073</w:t>
            </w:r>
          </w:p>
        </w:tc>
        <w:tc>
          <w:tcPr>
            <w:tcW w:w="5830" w:type="dxa"/>
          </w:tcPr>
          <w:p w:rsidR="00612917" w:rsidRDefault="00612917">
            <w:pPr>
              <w:autoSpaceDE w:val="0"/>
              <w:snapToGrid w:val="0"/>
              <w:rPr>
                <w:rFonts w:ascii="Arial" w:hAnsi="Arial" w:cs="Arial"/>
                <w:color w:val="000000"/>
              </w:rPr>
            </w:pPr>
            <w:r>
              <w:rPr>
                <w:rFonts w:ascii="Arial" w:hAnsi="Arial" w:cs="Arial"/>
                <w:color w:val="000000"/>
              </w:rPr>
              <w:t xml:space="preserve">Buprenorfina </w:t>
            </w:r>
          </w:p>
          <w:p w:rsidR="00BD1BBF" w:rsidRDefault="00BD1BBF">
            <w:pPr>
              <w:autoSpaceDE w:val="0"/>
              <w:snapToGrid w:val="0"/>
              <w:rPr>
                <w:rFonts w:ascii="Arial" w:hAnsi="Arial" w:cs="Arial"/>
                <w:color w:val="000000"/>
              </w:rPr>
            </w:pPr>
            <w:r>
              <w:rPr>
                <w:rFonts w:ascii="Arial" w:hAnsi="Arial" w:cs="Arial"/>
                <w:color w:val="000000"/>
              </w:rPr>
              <w:t>A</w:t>
            </w:r>
            <w:r w:rsidRPr="00BD1BBF">
              <w:rPr>
                <w:rFonts w:ascii="Arial" w:hAnsi="Arial" w:cs="Arial"/>
                <w:color w:val="000000"/>
              </w:rPr>
              <w:t>cido N-</w:t>
            </w:r>
            <w:proofErr w:type="spellStart"/>
            <w:r w:rsidRPr="00BD1BBF">
              <w:rPr>
                <w:rFonts w:ascii="Arial" w:hAnsi="Arial" w:cs="Arial"/>
                <w:color w:val="000000"/>
              </w:rPr>
              <w:t>pentanoico</w:t>
            </w:r>
            <w:proofErr w:type="spellEnd"/>
            <w:r w:rsidRPr="00BD1BBF">
              <w:rPr>
                <w:rFonts w:ascii="Arial" w:hAnsi="Arial" w:cs="Arial"/>
                <w:color w:val="000000"/>
              </w:rPr>
              <w:t xml:space="preserve"> </w:t>
            </w:r>
          </w:p>
          <w:p w:rsidR="00BD1BBF" w:rsidRDefault="00BD1BBF">
            <w:pPr>
              <w:autoSpaceDE w:val="0"/>
              <w:snapToGrid w:val="0"/>
              <w:rPr>
                <w:rFonts w:ascii="Arial" w:hAnsi="Arial" w:cs="Arial"/>
                <w:color w:val="000000"/>
              </w:rPr>
            </w:pPr>
            <w:r>
              <w:rPr>
                <w:rFonts w:ascii="Arial" w:hAnsi="Arial" w:cs="Arial"/>
                <w:color w:val="000000"/>
              </w:rPr>
              <w:t>A</w:t>
            </w:r>
            <w:r w:rsidRPr="00BD1BBF">
              <w:rPr>
                <w:rFonts w:ascii="Arial" w:hAnsi="Arial" w:cs="Arial"/>
                <w:color w:val="000000"/>
              </w:rPr>
              <w:t>cido N-</w:t>
            </w:r>
            <w:proofErr w:type="spellStart"/>
            <w:r w:rsidRPr="00BD1BBF">
              <w:rPr>
                <w:rFonts w:ascii="Arial" w:hAnsi="Arial" w:cs="Arial"/>
                <w:color w:val="000000"/>
              </w:rPr>
              <w:t>butanoic</w:t>
            </w:r>
            <w:r>
              <w:rPr>
                <w:rFonts w:ascii="Arial" w:hAnsi="Arial" w:cs="Arial"/>
                <w:color w:val="000000"/>
              </w:rPr>
              <w:t>o</w:t>
            </w:r>
            <w:proofErr w:type="spellEnd"/>
            <w:r w:rsidRPr="00BD1BBF">
              <w:rPr>
                <w:rFonts w:ascii="Arial" w:hAnsi="Arial" w:cs="Arial"/>
                <w:color w:val="000000"/>
              </w:rPr>
              <w:t xml:space="preserve">  </w:t>
            </w:r>
          </w:p>
        </w:tc>
        <w:tc>
          <w:tcPr>
            <w:tcW w:w="2343" w:type="dxa"/>
            <w:gridSpan w:val="2"/>
          </w:tcPr>
          <w:p w:rsidR="00BD1BBF" w:rsidRDefault="00612917">
            <w:pPr>
              <w:autoSpaceDE w:val="0"/>
              <w:snapToGrid w:val="0"/>
              <w:jc w:val="right"/>
              <w:rPr>
                <w:rFonts w:ascii="Arial" w:hAnsi="Arial" w:cs="Arial"/>
                <w:color w:val="000000"/>
              </w:rPr>
            </w:pPr>
            <w:r>
              <w:rPr>
                <w:rFonts w:ascii="Arial" w:hAnsi="Arial" w:cs="Arial"/>
                <w:color w:val="000000"/>
              </w:rPr>
              <w:t xml:space="preserve">5 </w:t>
            </w:r>
            <w:proofErr w:type="spellStart"/>
            <w:r>
              <w:rPr>
                <w:rFonts w:ascii="Arial" w:hAnsi="Arial" w:cs="Arial"/>
                <w:color w:val="000000"/>
              </w:rPr>
              <w:t>ng</w:t>
            </w:r>
            <w:proofErr w:type="spellEnd"/>
            <w:r>
              <w:rPr>
                <w:rFonts w:ascii="Arial" w:hAnsi="Arial" w:cs="Arial"/>
                <w:color w:val="000000"/>
              </w:rPr>
              <w:t>/ml</w:t>
            </w:r>
          </w:p>
          <w:p w:rsidR="00BD1BBF" w:rsidRDefault="00BD1BBF">
            <w:pPr>
              <w:autoSpaceDE w:val="0"/>
              <w:snapToGrid w:val="0"/>
              <w:jc w:val="right"/>
              <w:rPr>
                <w:rFonts w:ascii="Arial" w:hAnsi="Arial" w:cs="Arial"/>
                <w:color w:val="000000"/>
              </w:rPr>
            </w:pPr>
            <w:r>
              <w:rPr>
                <w:rFonts w:ascii="Arial" w:hAnsi="Arial" w:cs="Arial"/>
                <w:color w:val="000000"/>
              </w:rPr>
              <w:t>10ng/ml</w:t>
            </w:r>
          </w:p>
          <w:p w:rsidR="00BD1BBF" w:rsidRDefault="00BD1BBF">
            <w:pPr>
              <w:autoSpaceDE w:val="0"/>
              <w:snapToGrid w:val="0"/>
              <w:jc w:val="right"/>
              <w:rPr>
                <w:rFonts w:ascii="Arial" w:hAnsi="Arial" w:cs="Arial"/>
                <w:color w:val="000000"/>
              </w:rPr>
            </w:pPr>
            <w:r>
              <w:rPr>
                <w:rFonts w:ascii="Arial" w:hAnsi="Arial" w:cs="Arial"/>
                <w:color w:val="000000"/>
              </w:rPr>
              <w:t>10ng/ml</w:t>
            </w:r>
          </w:p>
          <w:p w:rsidR="00612917" w:rsidRDefault="00612917">
            <w:pPr>
              <w:autoSpaceDE w:val="0"/>
              <w:snapToGrid w:val="0"/>
              <w:jc w:val="right"/>
              <w:rPr>
                <w:rFonts w:ascii="Arial" w:hAnsi="Arial" w:cs="Arial"/>
                <w:color w:val="000000"/>
              </w:rPr>
            </w:pPr>
            <w:r>
              <w:rPr>
                <w:rFonts w:ascii="Arial" w:hAnsi="Arial" w:cs="Arial"/>
                <w:color w:val="000000"/>
              </w:rPr>
              <w:t xml:space="preserve"> </w:t>
            </w:r>
          </w:p>
        </w:tc>
      </w:tr>
    </w:tbl>
    <w:p w:rsidR="00612917" w:rsidRDefault="00612917">
      <w:pPr>
        <w:autoSpaceDE w:val="0"/>
      </w:pPr>
    </w:p>
    <w:p w:rsidR="00612917" w:rsidRDefault="00612917">
      <w:pPr>
        <w:autoSpaceDE w:val="0"/>
        <w:jc w:val="both"/>
        <w:rPr>
          <w:rFonts w:ascii="Arial" w:hAnsi="Arial" w:cs="Arial"/>
        </w:rPr>
      </w:pPr>
      <w:r>
        <w:rPr>
          <w:rFonts w:ascii="Arial" w:hAnsi="Arial" w:cs="Arial"/>
          <w:vertAlign w:val="superscript"/>
        </w:rPr>
        <w:t xml:space="preserve">† </w:t>
      </w:r>
      <w:r>
        <w:rPr>
          <w:rFonts w:ascii="Arial" w:hAnsi="Arial" w:cs="Arial"/>
        </w:rPr>
        <w:t>SAMSHA raccomanda una concentrazione di cut-off</w:t>
      </w:r>
    </w:p>
    <w:p w:rsidR="00161037" w:rsidRDefault="00161037">
      <w:pPr>
        <w:autoSpaceDE w:val="0"/>
        <w:jc w:val="both"/>
        <w:rPr>
          <w:rFonts w:ascii="Arial" w:hAnsi="Arial" w:cs="Arial"/>
        </w:rPr>
      </w:pPr>
    </w:p>
    <w:p w:rsidR="00612917" w:rsidRDefault="00612917">
      <w:pPr>
        <w:autoSpaceDE w:val="0"/>
        <w:spacing w:after="100"/>
        <w:jc w:val="both"/>
        <w:rPr>
          <w:rFonts w:ascii="Arial" w:hAnsi="Arial" w:cs="Arial"/>
        </w:rPr>
      </w:pPr>
      <w:r>
        <w:rPr>
          <w:rFonts w:ascii="Arial" w:hAnsi="Arial" w:cs="Arial"/>
        </w:rPr>
        <w:t xml:space="preserve">Il droga test per immersione Fastect® II offre risultati qualitativi visivi ed è destinato per uso diagnostico professionale </w:t>
      </w:r>
      <w:r>
        <w:rPr>
          <w:rFonts w:ascii="Arial" w:hAnsi="Arial" w:cs="Arial"/>
          <w:i/>
        </w:rPr>
        <w:t>in vitro</w:t>
      </w:r>
      <w:r>
        <w:rPr>
          <w:rFonts w:ascii="Arial" w:hAnsi="Arial" w:cs="Arial"/>
        </w:rPr>
        <w:t xml:space="preserve">. </w:t>
      </w:r>
    </w:p>
    <w:p w:rsidR="00612917" w:rsidRDefault="00612917">
      <w:pPr>
        <w:autoSpaceDE w:val="0"/>
        <w:spacing w:after="100"/>
        <w:jc w:val="both"/>
      </w:pPr>
    </w:p>
    <w:p w:rsidR="00612917" w:rsidRDefault="00612917">
      <w:pPr>
        <w:autoSpaceDE w:val="0"/>
        <w:spacing w:after="100"/>
        <w:jc w:val="both"/>
        <w:rPr>
          <w:rFonts w:ascii="Arial" w:hAnsi="Arial" w:cs="Arial"/>
          <w:b/>
          <w:bCs/>
          <w:vertAlign w:val="superscript"/>
        </w:rPr>
      </w:pPr>
      <w:r>
        <w:rPr>
          <w:rFonts w:ascii="Arial" w:hAnsi="Arial" w:cs="Arial"/>
          <w:b/>
        </w:rPr>
        <w:t>Il droga test per immersione</w:t>
      </w:r>
      <w:r>
        <w:rPr>
          <w:rFonts w:ascii="Arial" w:hAnsi="Arial" w:cs="Arial"/>
        </w:rPr>
        <w:t xml:space="preserve"> </w:t>
      </w:r>
      <w:r>
        <w:rPr>
          <w:rFonts w:ascii="Arial" w:hAnsi="Arial" w:cs="Arial"/>
          <w:b/>
        </w:rPr>
        <w:t xml:space="preserve">Fastect® II </w:t>
      </w:r>
      <w:r>
        <w:rPr>
          <w:rFonts w:ascii="Arial" w:hAnsi="Arial" w:cs="Arial"/>
          <w:b/>
          <w:bCs/>
        </w:rPr>
        <w:t>fornisce solamente un risultato preliminare di screening. Per un risultato quantitativo o per confermare risultati positivi ottenuti attraverso il</w:t>
      </w:r>
      <w:r>
        <w:rPr>
          <w:rFonts w:ascii="Arial" w:hAnsi="Arial" w:cs="Arial"/>
          <w:b/>
        </w:rPr>
        <w:t xml:space="preserve"> droga test per immersione</w:t>
      </w:r>
      <w:r>
        <w:rPr>
          <w:rFonts w:ascii="Arial" w:hAnsi="Arial" w:cs="Arial"/>
        </w:rPr>
        <w:t xml:space="preserve"> </w:t>
      </w:r>
      <w:r>
        <w:rPr>
          <w:rFonts w:ascii="Arial" w:hAnsi="Arial" w:cs="Arial"/>
          <w:b/>
          <w:bCs/>
        </w:rPr>
        <w:t>Fastect® II, deve essere usato un metodo alternativo più specifico. L’ Istituto delle risorse per la prevenzione dell’Abuso di Sostanze stupefacenti e psicotrope e per la Salute Mentale (SAMHSA), precedentemente denominato Istituto Nazionale sull’Abuso di Droga (NIDA) ha confermato i risultati del test tramite il metodo della GasCromatografia/Spettrometria di Massa (GC/MS). E’ necessario, comunque, confermare sempre il risultato con un approfondito esame.</w:t>
      </w:r>
      <w:r>
        <w:rPr>
          <w:rFonts w:ascii="Arial" w:hAnsi="Arial" w:cs="Arial"/>
          <w:b/>
          <w:bCs/>
          <w:vertAlign w:val="superscript"/>
        </w:rPr>
        <w:t xml:space="preserve">1 </w:t>
      </w:r>
    </w:p>
    <w:p w:rsidR="00161037" w:rsidRDefault="00161037">
      <w:pPr>
        <w:autoSpaceDE w:val="0"/>
        <w:spacing w:after="100"/>
        <w:jc w:val="both"/>
        <w:rPr>
          <w:rFonts w:ascii="Arial" w:hAnsi="Arial" w:cs="Arial"/>
          <w:b/>
          <w:bCs/>
          <w:vertAlign w:val="superscript"/>
        </w:rPr>
      </w:pPr>
      <w:bookmarkStart w:id="0" w:name="_GoBack"/>
      <w:bookmarkEnd w:id="0"/>
    </w:p>
    <w:p w:rsidR="00612917" w:rsidRDefault="00612917">
      <w:pPr>
        <w:autoSpaceDE w:val="0"/>
        <w:spacing w:before="20"/>
        <w:rPr>
          <w:rFonts w:ascii="Arial" w:hAnsi="Arial" w:cs="Arial"/>
          <w:b/>
          <w:bCs/>
        </w:rPr>
      </w:pPr>
      <w:r>
        <w:rPr>
          <w:rFonts w:ascii="Arial" w:hAnsi="Arial" w:cs="Arial"/>
          <w:b/>
          <w:bCs/>
        </w:rPr>
        <w:t xml:space="preserve">Riepilogo e Spiegazione </w:t>
      </w:r>
    </w:p>
    <w:p w:rsidR="00612917" w:rsidRDefault="00612917">
      <w:pPr>
        <w:autoSpaceDE w:val="0"/>
        <w:spacing w:after="100"/>
        <w:jc w:val="both"/>
      </w:pPr>
    </w:p>
    <w:p w:rsidR="00612917" w:rsidRDefault="00612917">
      <w:pPr>
        <w:autoSpaceDE w:val="0"/>
        <w:spacing w:after="100"/>
        <w:jc w:val="both"/>
        <w:rPr>
          <w:rFonts w:ascii="Arial" w:hAnsi="Arial" w:cs="Arial"/>
        </w:rPr>
      </w:pPr>
      <w:r>
        <w:rPr>
          <w:rFonts w:ascii="Arial" w:hAnsi="Arial" w:cs="Arial"/>
          <w:b/>
          <w:bCs/>
        </w:rPr>
        <w:t xml:space="preserve">THC: </w:t>
      </w:r>
      <w:r>
        <w:rPr>
          <w:rFonts w:ascii="Arial" w:hAnsi="Arial" w:cs="Arial"/>
        </w:rPr>
        <w:t xml:space="preserve">L'uso di THC può danneggiare la memoria a breve termine e può inibire la capacità di apprendimento. Può anche alterare l’umore e le percezioni sensoriali, causare perdita di coordinazione, indurre ansia, paranoia, allucinazioni, depressione, confusione ed aumento della frequenza cardiaca. Può manifestarsi una tolleranza ad effetti cardiaci e psicotropici. L’uso di THC a lungo termine può essere associato con disturbi comportamentali. La sospensione da uso di marijuana può produrre inquietudine, insonnia, anoressia e nausea. </w:t>
      </w:r>
    </w:p>
    <w:p w:rsidR="00612917" w:rsidRDefault="00612917">
      <w:pPr>
        <w:autoSpaceDE w:val="0"/>
        <w:spacing w:after="100"/>
        <w:jc w:val="both"/>
      </w:pPr>
    </w:p>
    <w:p w:rsidR="00612917" w:rsidRDefault="00612917">
      <w:pPr>
        <w:autoSpaceDE w:val="0"/>
        <w:spacing w:after="100"/>
        <w:jc w:val="both"/>
        <w:rPr>
          <w:rFonts w:ascii="Arial" w:hAnsi="Arial" w:cs="Arial"/>
          <w:vertAlign w:val="superscript"/>
        </w:rPr>
      </w:pPr>
      <w:r>
        <w:rPr>
          <w:rFonts w:ascii="Arial" w:hAnsi="Arial" w:cs="Arial"/>
          <w:b/>
          <w:bCs/>
        </w:rPr>
        <w:t xml:space="preserve">COC: </w:t>
      </w:r>
      <w:r>
        <w:rPr>
          <w:rFonts w:ascii="Arial" w:hAnsi="Arial" w:cs="Arial"/>
        </w:rPr>
        <w:t xml:space="preserve">La cocaina deriva dalle foglie della pianta di coca, è un potente stimolante del sistema nervoso centrale ed è usata come anestetico locale. L’uso di cocaina induce euforia, sicurezza di sé ed un senso di maggiore forza; questi effetti psicologici sono accompagnati da aumento della frequenza cardiaca, dilatazione della pupilla, febbre, tremori, e sudorazione. La cocaina è generalmente fumata, autosomministrata per via endovenosa od inalata. La sostanza base della cocaina può essere fumata nella forma comunemente nota come "crack", che porta probabilmente a dipendenza poiché l'effetto è più rapido ed elevato. La cocaina è secreta principalmente come </w:t>
      </w:r>
      <w:r>
        <w:rPr>
          <w:rFonts w:ascii="Arial" w:hAnsi="Arial" w:cs="Arial"/>
          <w:color w:val="000000"/>
        </w:rPr>
        <w:t xml:space="preserve">benzoilecgonina </w:t>
      </w:r>
      <w:r>
        <w:rPr>
          <w:rFonts w:ascii="Arial" w:hAnsi="Arial" w:cs="Arial"/>
        </w:rPr>
        <w:t>e può essere generalmente rilevata per 24-60 ore dopo l’uso.</w:t>
      </w:r>
      <w:r>
        <w:rPr>
          <w:rFonts w:ascii="Arial" w:hAnsi="Arial" w:cs="Arial"/>
          <w:vertAlign w:val="superscript"/>
        </w:rPr>
        <w:t xml:space="preserve">2 </w:t>
      </w:r>
    </w:p>
    <w:p w:rsidR="00612917" w:rsidRDefault="00612917">
      <w:pPr>
        <w:autoSpaceDE w:val="0"/>
        <w:spacing w:after="100"/>
        <w:jc w:val="both"/>
      </w:pPr>
    </w:p>
    <w:p w:rsidR="00612917" w:rsidRDefault="00612917">
      <w:pPr>
        <w:autoSpaceDE w:val="0"/>
        <w:spacing w:after="100"/>
        <w:jc w:val="both"/>
        <w:rPr>
          <w:rFonts w:ascii="Arial" w:hAnsi="Arial" w:cs="Arial"/>
        </w:rPr>
      </w:pPr>
      <w:r>
        <w:rPr>
          <w:rFonts w:ascii="Arial" w:hAnsi="Arial" w:cs="Arial"/>
          <w:b/>
          <w:bCs/>
        </w:rPr>
        <w:t xml:space="preserve">OPI: </w:t>
      </w:r>
      <w:r>
        <w:rPr>
          <w:rFonts w:ascii="Arial" w:hAnsi="Arial" w:cs="Arial"/>
        </w:rPr>
        <w:t>L’eroina, la morfina e la codeina sono narcotici ricavati dalla resina del papavero da oppio. L’eroina è metabolizzata rapidamente in morfina. Così, morfina e glucuronide della morfina possono entrambi essere trovati nell'urina di una persona che ha preso solamente eroina. Il corpo trasforma anche la codeina in morfina. Così, la presenza di morfina (o metabolita della morfina) nell'urina indica uso di eroina, morfina e/o codeina. Generalmente, la morfina e gli altri narcotici possono essere rilevati nell'urina entro 2 fino a 6 ore dopo l’uso e restano rintracciabili fino a 3 giorni.</w:t>
      </w:r>
      <w:r>
        <w:rPr>
          <w:rFonts w:ascii="Arial" w:hAnsi="Arial" w:cs="Arial"/>
          <w:vertAlign w:val="superscript"/>
        </w:rPr>
        <w:t xml:space="preserve"> 2.3 </w:t>
      </w:r>
      <w:r>
        <w:rPr>
          <w:rFonts w:ascii="Arial" w:hAnsi="Arial" w:cs="Arial"/>
        </w:rPr>
        <w:t xml:space="preserve"> Tuttavia, la lunghezza di tempo successiva all’uso della droga per la quale può manifestarsi un risultato positivo è dipendente da molti fattori incluso la frequenza ed quantità d’uso, il ritmo metabolico, la velocità di escrezione, il tempo di assimilazione della droga e l'età, il peso, l’attività e la dieta di chi fa uso di droga . </w:t>
      </w:r>
    </w:p>
    <w:p w:rsidR="00612917" w:rsidRDefault="00612917">
      <w:pPr>
        <w:autoSpaceDE w:val="0"/>
        <w:spacing w:after="100"/>
        <w:jc w:val="both"/>
      </w:pPr>
    </w:p>
    <w:p w:rsidR="00612917" w:rsidRDefault="00612917">
      <w:pPr>
        <w:autoSpaceDE w:val="0"/>
        <w:spacing w:after="100"/>
        <w:jc w:val="both"/>
        <w:rPr>
          <w:rFonts w:ascii="Arial" w:hAnsi="Arial" w:cs="Arial"/>
          <w:vertAlign w:val="superscript"/>
        </w:rPr>
      </w:pPr>
      <w:r>
        <w:rPr>
          <w:rFonts w:ascii="Arial" w:hAnsi="Arial" w:cs="Arial"/>
          <w:b/>
          <w:bCs/>
        </w:rPr>
        <w:t xml:space="preserve">MET: </w:t>
      </w:r>
      <w:r>
        <w:rPr>
          <w:rFonts w:ascii="Arial" w:hAnsi="Arial" w:cs="Arial"/>
        </w:rPr>
        <w:t>La metanfetamina è un potente agente simpaticomimetico con applicazioni terapeutiche. L’uso di metanfetamina in dosi eccessive conduce ad aumento della stimolazione del sistema nervoso centrale ed induce euforia ed un senso di maggiore energia e forza. La metanfetamina è secreta nell'urina come anfetamina e derivati ossidati o deaminnati. Tuttavia, il 40% della metanfetamina è secreto invariato. Perciò la presenza del composto di origine nell'urina indica uso di metanfetamina. La metanfetamina può essere rilevata nell'urina entro le 4-6 ore dopo l’uso e per 3-5 giorni, a seconda del livello di pH dell’urina.</w:t>
      </w:r>
      <w:r>
        <w:rPr>
          <w:rFonts w:ascii="Arial" w:hAnsi="Arial" w:cs="Arial"/>
          <w:vertAlign w:val="superscript"/>
        </w:rPr>
        <w:t>2,3</w:t>
      </w:r>
    </w:p>
    <w:p w:rsidR="00612917" w:rsidRDefault="00612917">
      <w:pPr>
        <w:autoSpaceDE w:val="0"/>
        <w:spacing w:after="100"/>
        <w:jc w:val="both"/>
      </w:pPr>
    </w:p>
    <w:p w:rsidR="00612917" w:rsidRDefault="00612917">
      <w:pPr>
        <w:autoSpaceDE w:val="0"/>
        <w:spacing w:after="100"/>
        <w:jc w:val="both"/>
        <w:rPr>
          <w:rFonts w:ascii="Arial" w:hAnsi="Arial" w:cs="Arial"/>
        </w:rPr>
      </w:pPr>
      <w:r>
        <w:rPr>
          <w:rFonts w:ascii="Arial" w:hAnsi="Arial" w:cs="Arial"/>
          <w:b/>
          <w:bCs/>
        </w:rPr>
        <w:t xml:space="preserve">AMP: </w:t>
      </w:r>
      <w:r>
        <w:rPr>
          <w:rFonts w:ascii="Arial" w:hAnsi="Arial" w:cs="Arial"/>
        </w:rPr>
        <w:t>L’anfetamina è chimicamente in relazione con le naturali catecolammine, epinefrina e norepinefrina del corpo umano. Ha applicazioni terapeutiche ed è un potente agente simpaticomimetico. L’uso di amfetamina in dosi eccessive conduce ad aumento della stimolazione del sistema nervoso centrale ed induce euforia, mancanza d’appetito ed un senso di maggiore energia e forza. Generalmente, circa il 30% dell’anfetamina è secreta immutata nell’urina per 24 ore.</w:t>
      </w:r>
    </w:p>
    <w:p w:rsidR="00612917" w:rsidRDefault="00612917">
      <w:pPr>
        <w:autoSpaceDE w:val="0"/>
        <w:spacing w:after="100"/>
        <w:jc w:val="both"/>
      </w:pPr>
    </w:p>
    <w:p w:rsidR="00612917" w:rsidRDefault="00612917">
      <w:pPr>
        <w:autoSpaceDE w:val="0"/>
        <w:spacing w:after="100"/>
        <w:jc w:val="both"/>
        <w:rPr>
          <w:rFonts w:ascii="Arial" w:hAnsi="Arial" w:cs="Arial"/>
        </w:rPr>
      </w:pPr>
      <w:r>
        <w:rPr>
          <w:rFonts w:ascii="Arial" w:hAnsi="Arial" w:cs="Arial"/>
          <w:b/>
          <w:bCs/>
        </w:rPr>
        <w:t xml:space="preserve">PCP: </w:t>
      </w:r>
      <w:r>
        <w:rPr>
          <w:rFonts w:ascii="Arial" w:hAnsi="Arial" w:cs="Arial"/>
        </w:rPr>
        <w:t>La fenciclidina è un’arychlohexylamina usata come anestetico veterinario. E’ un allucinogeno e ci si riferisce comunemente ad esso come PCP, polvere d’angelo, ciclone di cristallo, nave dell’amore, porco o erbaccia mortale. Il PCP può produrre letargia, disorientamento e perdita della coordinazione, distorsione visiva, euforia, atassia e perfino il coma. Il PCP può essere assunto oralmente, inalato, autosomministrato per iniezione endovenosa o fumato. È metabolizzato nel fegato e secreto attraverso i reni. Il tempo di assimilazione della fenciclidina è di circa tre giorni.</w:t>
      </w:r>
    </w:p>
    <w:p w:rsidR="00612917" w:rsidRDefault="00612917">
      <w:pPr>
        <w:autoSpaceDE w:val="0"/>
        <w:spacing w:after="100"/>
        <w:jc w:val="both"/>
      </w:pPr>
    </w:p>
    <w:p w:rsidR="00612917" w:rsidRDefault="00612917">
      <w:pPr>
        <w:autoSpaceDE w:val="0"/>
        <w:spacing w:after="100"/>
        <w:jc w:val="both"/>
        <w:rPr>
          <w:rFonts w:ascii="Arial" w:hAnsi="Arial" w:cs="Arial"/>
        </w:rPr>
      </w:pPr>
      <w:r>
        <w:rPr>
          <w:rFonts w:ascii="Arial" w:hAnsi="Arial" w:cs="Arial"/>
          <w:b/>
          <w:bCs/>
        </w:rPr>
        <w:t xml:space="preserve">BZO: </w:t>
      </w:r>
      <w:r>
        <w:rPr>
          <w:rFonts w:ascii="Arial" w:hAnsi="Arial" w:cs="Arial"/>
        </w:rPr>
        <w:t>Le benzodiazepine sono droghe ansiolitiche prescritte molto diffusamente ed usate come agenti anti-ansia. Si usano anche come sonniferi, rilassanti dei muscoli ed anti-convulsivanti. L’uso di benzodiazepine può dare luogo a sonnolenza e confusione; inoltre acutizza la presenza di alcol e di altri sedativi del sistema nervoso centrale. Una dipendenza psicologica e fisica alle benzodiazepine si può sviluppare se dosi elevate sono somministrate per un periodo prolungato.</w:t>
      </w:r>
      <w:r>
        <w:rPr>
          <w:rFonts w:ascii="Arial" w:hAnsi="Arial" w:cs="Arial"/>
          <w:vertAlign w:val="superscript"/>
        </w:rPr>
        <w:t xml:space="preserve"> 1,2 </w:t>
      </w:r>
      <w:r>
        <w:rPr>
          <w:rFonts w:ascii="Arial" w:hAnsi="Arial" w:cs="Arial"/>
        </w:rPr>
        <w:t xml:space="preserve"> Le benzodiazepine sono assunte oralmente o attraverso iniezione. La droga è metabolizzata nel fegato e secreta nell'urina come composto di origine o come oxazepam (nel caso di clorodiazepoxide e diazepam). L’oxazepam è rilevabile nell'urina fino a 7 giorni. </w:t>
      </w:r>
    </w:p>
    <w:p w:rsidR="00612917" w:rsidRDefault="00612917">
      <w:pPr>
        <w:autoSpaceDE w:val="0"/>
        <w:spacing w:after="100"/>
        <w:jc w:val="both"/>
      </w:pPr>
    </w:p>
    <w:p w:rsidR="00612917" w:rsidRDefault="00612917">
      <w:pPr>
        <w:autoSpaceDE w:val="0"/>
        <w:spacing w:after="100"/>
        <w:jc w:val="both"/>
        <w:rPr>
          <w:rFonts w:ascii="Arial" w:hAnsi="Arial" w:cs="Arial"/>
          <w:vertAlign w:val="superscript"/>
        </w:rPr>
      </w:pPr>
      <w:r>
        <w:rPr>
          <w:rFonts w:ascii="Arial" w:hAnsi="Arial" w:cs="Arial"/>
          <w:b/>
          <w:bCs/>
        </w:rPr>
        <w:t xml:space="preserve">BAR: </w:t>
      </w:r>
      <w:r>
        <w:rPr>
          <w:rFonts w:ascii="Arial" w:hAnsi="Arial" w:cs="Arial"/>
        </w:rPr>
        <w:t>I barbiturici sono una classe di sedativi del sistema nervoso centrale. Il fenobarbital è usato come sedativo per le ore diurne e diffusamente come anti-convulsivanteed è un esempio di derivato barbiturico a lunga azione mentre il pentobarbital e il secobarbital sono esempi di sedativi barbiturici a breve azione. L'abuso di barbiturico non solo può condurre al danneggiamento della coordinazione motoria e al disturbo mentale, ma anche al collasso respiratorio, al coma e perfino alla morte. I barbiturici a breve azione saranno generalmente secreti nell’urina come metaboliti, mentre i barbiturici a lunga azione appariranno principalmente immutati. I barbiturici rimangono normalmente rilevabili nell’urina per 4-6 giorni dopo l’uso (fino a 30 giorni per il fenobarbital).</w:t>
      </w:r>
      <w:r>
        <w:rPr>
          <w:rFonts w:ascii="Arial" w:hAnsi="Arial" w:cs="Arial"/>
          <w:vertAlign w:val="superscript"/>
        </w:rPr>
        <w:t>2</w:t>
      </w:r>
    </w:p>
    <w:p w:rsidR="00612917" w:rsidRDefault="00612917">
      <w:pPr>
        <w:autoSpaceDE w:val="0"/>
        <w:spacing w:after="100"/>
        <w:jc w:val="both"/>
      </w:pPr>
    </w:p>
    <w:p w:rsidR="00612917" w:rsidRDefault="00612917">
      <w:pPr>
        <w:autoSpaceDE w:val="0"/>
        <w:spacing w:after="100"/>
        <w:jc w:val="both"/>
        <w:rPr>
          <w:rFonts w:ascii="Arial" w:hAnsi="Arial" w:cs="Arial"/>
        </w:rPr>
      </w:pPr>
      <w:r>
        <w:rPr>
          <w:rFonts w:ascii="Arial" w:hAnsi="Arial" w:cs="Arial"/>
          <w:b/>
          <w:bCs/>
        </w:rPr>
        <w:t xml:space="preserve">MTD: </w:t>
      </w:r>
      <w:r>
        <w:rPr>
          <w:rFonts w:ascii="Arial" w:hAnsi="Arial" w:cs="Arial"/>
        </w:rPr>
        <w:t>Il metadone è una droga sintetica analgesica usata originalmente per il trattamento della dipendenza da narcotici. L’uso di metadone induce effetti psicologici come analgesia, attenuazione degli stati d’ansia e depressione respiratoria. L’overdose da metadone può provocare coma o perfino la morte. Il metadone è preso oralmente o per via endovenosa ed è metabolizzato nel fegato. Il principale percorso di escrezione del metadone è nell'urina. Gli effetti del metadone durano fino a 24 ore dopo l’uso e possono essere rintracciati nell'urina fino a 14 giorni dopo l’uso</w:t>
      </w:r>
      <w:r>
        <w:rPr>
          <w:rFonts w:ascii="Arial" w:hAnsi="Arial" w:cs="Arial"/>
          <w:vertAlign w:val="superscript"/>
        </w:rPr>
        <w:t>2,3</w:t>
      </w:r>
      <w:r>
        <w:rPr>
          <w:rFonts w:ascii="Arial" w:hAnsi="Arial" w:cs="Arial"/>
        </w:rPr>
        <w:t xml:space="preserve">. La lunghezza di tempo successiva all’uso della droga per la quale può manifestarsi un risultato positivo è dipendente da molti fattori incluso la frequenza d’uso e la quantità di droga, il ritmo metabolico, la velocità di escrezione, il tempo di assimilazione della droga, e l'età, il peso, l'attività e la dieta di chi fa uso di droga. </w:t>
      </w:r>
    </w:p>
    <w:p w:rsidR="00612917" w:rsidRDefault="00612917">
      <w:pPr>
        <w:autoSpaceDE w:val="0"/>
        <w:spacing w:after="100"/>
        <w:jc w:val="both"/>
      </w:pPr>
    </w:p>
    <w:p w:rsidR="00612917" w:rsidRDefault="00612917">
      <w:pPr>
        <w:autoSpaceDE w:val="0"/>
        <w:spacing w:after="100"/>
        <w:jc w:val="both"/>
        <w:rPr>
          <w:rFonts w:ascii="Arial" w:hAnsi="Arial" w:cs="Arial"/>
        </w:rPr>
      </w:pPr>
      <w:r>
        <w:rPr>
          <w:rFonts w:ascii="Arial" w:hAnsi="Arial" w:cs="Arial"/>
          <w:b/>
          <w:bCs/>
        </w:rPr>
        <w:t xml:space="preserve">TCA: </w:t>
      </w:r>
      <w:r>
        <w:rPr>
          <w:rFonts w:ascii="Arial" w:hAnsi="Arial" w:cs="Arial"/>
        </w:rPr>
        <w:t>Gli Antidepressivi triciclici (TCA) sono un tipo di droghe da prescrizione usati per il trattamento dei disturbi depressivi. Gli Antidepressivi triciclici sono formati da due classi chimiche principali. Le ammine terziarie incrementano i livelli di serotonina e di solito sono prescritte per l'insonnia, l'irritabilità e l’eccessiva stimolazione; queste includono amitriptilina, imipramina, trimipramina e doxepin. Le ammine secondarie che includono nortriptilina, desipramina e protriptilina  aumentano i livelli di norepinefrina e sono prescritte per fatica, desistenza e inerzia.</w:t>
      </w:r>
      <w:r>
        <w:rPr>
          <w:rFonts w:ascii="Arial" w:hAnsi="Arial" w:cs="Arial"/>
          <w:vertAlign w:val="superscript"/>
        </w:rPr>
        <w:t>4-5</w:t>
      </w:r>
      <w:r>
        <w:rPr>
          <w:rFonts w:ascii="Arial" w:hAnsi="Arial" w:cs="Arial"/>
        </w:rPr>
        <w:t xml:space="preserve">L'abuso di TCA può dare luogo a depressione respiratoria, convulsioni, deviazione della pressione sanguigna, condizioni cardiache gravi, e coma. I TCA sono presi oralmente o qualche volta attraverso iniezione. I TCA sono secreti soprattutto nell'urina in forma di metaboliti fino a dieci giorni. </w:t>
      </w:r>
    </w:p>
    <w:p w:rsidR="00612917" w:rsidRDefault="00612917">
      <w:pPr>
        <w:autoSpaceDE w:val="0"/>
        <w:spacing w:after="100"/>
        <w:jc w:val="both"/>
      </w:pPr>
    </w:p>
    <w:p w:rsidR="00612917" w:rsidRDefault="00612917">
      <w:pPr>
        <w:autoSpaceDE w:val="0"/>
        <w:spacing w:after="100"/>
        <w:jc w:val="both"/>
        <w:rPr>
          <w:rFonts w:ascii="Arial" w:hAnsi="Arial" w:cs="Arial"/>
          <w:vertAlign w:val="superscript"/>
        </w:rPr>
      </w:pPr>
      <w:r>
        <w:rPr>
          <w:rFonts w:ascii="Arial" w:hAnsi="Arial" w:cs="Arial"/>
          <w:b/>
          <w:bCs/>
        </w:rPr>
        <w:t xml:space="preserve">MDMA: </w:t>
      </w:r>
      <w:r>
        <w:rPr>
          <w:rFonts w:ascii="Arial" w:hAnsi="Arial" w:cs="Arial"/>
          <w:color w:val="000000"/>
        </w:rPr>
        <w:t xml:space="preserve">La 3,4-metilene-diossi-metanfetamina </w:t>
      </w:r>
      <w:r>
        <w:rPr>
          <w:rFonts w:ascii="Arial" w:hAnsi="Arial" w:cs="Arial"/>
        </w:rPr>
        <w:t>(MDMA) è una droga sintetica che è chimicamente in relazione con la famiglia dei composti dell’anfetamina. La MDMA è stata disponibile come una droga di strada fin dagli anni ottanta, tuttavia, dagli anni novanta il suo uso è aumentato, particolarmente fra gli adolescenti ed i giovani adulti. La droga ha diversi nomi quali "Ecstasy, XTC, Clarity, Essence ed Adam". La MDMA è disponibile in forma di tavoletta che contiene appropriatamente 60-150 milligrammi di MDMA. Il metodo comune di uso è l'ingestione orale, anche se in forma di polvere può essere sniffata e di quando in quando può essere fumata. La MDMA ha proprietà eccitanti ed allucinogene. Gli effetti della droga durano fino a 6 ore dopo l'ingestione orale. Gli effetti avversi includono elevata pressione del sangue, aumento del ritmo cardiaco, ipertermia, disidratazione, ansia, paranoia e insonnia. Il periodo di rilevazione della MDMA nell’urina è 1-3 giorni per uso semplice e fino a 5 giorni per uso massiccio.</w:t>
      </w:r>
      <w:r>
        <w:rPr>
          <w:rFonts w:ascii="Arial" w:hAnsi="Arial" w:cs="Arial"/>
          <w:vertAlign w:val="superscript"/>
        </w:rPr>
        <w:t>1</w:t>
      </w:r>
    </w:p>
    <w:p w:rsidR="00612917" w:rsidRDefault="00612917">
      <w:pPr>
        <w:autoSpaceDE w:val="0"/>
        <w:spacing w:after="100"/>
        <w:jc w:val="both"/>
      </w:pPr>
    </w:p>
    <w:p w:rsidR="00612917" w:rsidRDefault="00612917">
      <w:pPr>
        <w:autoSpaceDE w:val="0"/>
        <w:spacing w:after="100"/>
        <w:jc w:val="both"/>
        <w:rPr>
          <w:rFonts w:ascii="Arial" w:hAnsi="Arial" w:cs="Arial"/>
          <w:vertAlign w:val="superscript"/>
        </w:rPr>
      </w:pPr>
      <w:r>
        <w:rPr>
          <w:rFonts w:ascii="Arial" w:hAnsi="Arial" w:cs="Arial"/>
          <w:b/>
          <w:bCs/>
        </w:rPr>
        <w:t xml:space="preserve">OXY: </w:t>
      </w:r>
      <w:r>
        <w:rPr>
          <w:rFonts w:ascii="Arial" w:hAnsi="Arial" w:cs="Arial"/>
        </w:rPr>
        <w:t>L’ossicodone è una droga sintetica analgesica somministrata oralmente per il sollievo del dolore. Il significativo percorso di escrezione dell’ossicodone è nell'urina. Gli effetti dell’ ossicodone durano fino a 4 ore dopo l’uso. La lunghezza di tempo successiva all’uso della droga per la quale può manifestarsi un risultato positivo è dipendente da molti fattori incluso la frequenza e quantità d’uso, il ritmo metabolico, la velocità di escrezione, il tempo di assimilazione della droga e l'età, il peso, l'attività, e la dieta di chi fa uso di droga.</w:t>
      </w:r>
      <w:r>
        <w:rPr>
          <w:rFonts w:ascii="Arial" w:hAnsi="Arial" w:cs="Arial"/>
          <w:vertAlign w:val="superscript"/>
        </w:rPr>
        <w:t>2,3</w:t>
      </w:r>
    </w:p>
    <w:p w:rsidR="00612917" w:rsidRDefault="00612917"/>
    <w:p w:rsidR="00612917" w:rsidRDefault="00612917" w:rsidP="00BD1BBF">
      <w:pPr>
        <w:jc w:val="both"/>
        <w:rPr>
          <w:rFonts w:ascii="Arial" w:hAnsi="Arial" w:cs="Arial"/>
          <w:color w:val="000000"/>
        </w:rPr>
      </w:pPr>
      <w:r>
        <w:rPr>
          <w:rFonts w:ascii="Arial" w:hAnsi="Arial" w:cs="Arial"/>
          <w:b/>
          <w:bCs/>
        </w:rPr>
        <w:t xml:space="preserve">BUP: </w:t>
      </w:r>
      <w:r>
        <w:rPr>
          <w:rFonts w:ascii="Arial" w:hAnsi="Arial" w:cs="Arial"/>
        </w:rPr>
        <w:t>La buprenorfina è una potente droga oppiacea che è ricavata dalla tebaina e strutturalmente simile alla morfina. La buprenorfina ha proprietà antagonistiche.</w:t>
      </w:r>
      <w:r>
        <w:rPr>
          <w:rFonts w:ascii="Arial" w:hAnsi="Arial" w:cs="Arial"/>
          <w:vertAlign w:val="superscript"/>
        </w:rPr>
        <w:t xml:space="preserve"> 6 </w:t>
      </w:r>
      <w:r>
        <w:rPr>
          <w:rFonts w:ascii="Arial" w:hAnsi="Arial" w:cs="Arial"/>
        </w:rPr>
        <w:t xml:space="preserve"> La buprenorfina ha una durata d’azione più lunga della morfina ed è usata diffusamente come droga analgesica. Recentemente, il FDA degli Stati Uniti ha approvato l’uso della buprenorfina in forma di tavolette (Subutex®) e la combinazione di buprenorfina/naloxone in forma di tavolette (Subuxone®) per il trattamento contro la dipendenza da eroina come alternativa al metadone. La buprenorfina può provocare dipendenza e morte da overdose, specialmente se è iniettata con un sedativo. </w:t>
      </w:r>
      <w:r>
        <w:rPr>
          <w:rFonts w:ascii="Arial" w:hAnsi="Arial" w:cs="Arial"/>
          <w:color w:val="000000"/>
        </w:rPr>
        <w:t>Poiché la disponibilità di buprenorfina aumenta, allo stesso modo aumenta  il rischio di abuso di questa droga ed è importante per i laboratori rilevarla.</w:t>
      </w:r>
    </w:p>
    <w:p w:rsidR="00BD1BBF" w:rsidRDefault="00BD1BBF">
      <w:pPr>
        <w:rPr>
          <w:rFonts w:ascii="Arial" w:hAnsi="Arial" w:cs="Arial"/>
          <w:color w:val="000000"/>
        </w:rPr>
      </w:pPr>
    </w:p>
    <w:p w:rsidR="00BD1BBF" w:rsidRDefault="00BD1BBF" w:rsidP="00BD1BBF">
      <w:pPr>
        <w:jc w:val="both"/>
        <w:rPr>
          <w:rFonts w:ascii="Arial" w:hAnsi="Arial" w:cs="Arial"/>
          <w:color w:val="000000"/>
        </w:rPr>
      </w:pPr>
      <w:r w:rsidRPr="00BD1BBF">
        <w:rPr>
          <w:rFonts w:ascii="Arial" w:hAnsi="Arial" w:cs="Arial"/>
          <w:b/>
          <w:color w:val="000000"/>
        </w:rPr>
        <w:t>K2</w:t>
      </w:r>
      <w:r w:rsidRPr="00BD1BBF">
        <w:rPr>
          <w:rFonts w:ascii="Arial" w:hAnsi="Arial" w:cs="Arial"/>
          <w:color w:val="000000"/>
        </w:rPr>
        <w:t xml:space="preserve">: I </w:t>
      </w:r>
      <w:proofErr w:type="spellStart"/>
      <w:r w:rsidRPr="00BD1BBF">
        <w:rPr>
          <w:rFonts w:ascii="Arial" w:hAnsi="Arial" w:cs="Arial"/>
          <w:color w:val="000000"/>
        </w:rPr>
        <w:t>cannabinoidi</w:t>
      </w:r>
      <w:proofErr w:type="spellEnd"/>
      <w:r w:rsidRPr="00BD1BBF">
        <w:rPr>
          <w:rFonts w:ascii="Arial" w:hAnsi="Arial" w:cs="Arial"/>
          <w:color w:val="000000"/>
        </w:rPr>
        <w:t xml:space="preserve"> sintetici, come indicato dal nome, sono molecole analoghe a</w:t>
      </w:r>
      <w:r>
        <w:rPr>
          <w:rFonts w:ascii="Arial" w:hAnsi="Arial" w:cs="Arial"/>
          <w:color w:val="000000"/>
        </w:rPr>
        <w:t xml:space="preserve">i </w:t>
      </w:r>
      <w:proofErr w:type="spellStart"/>
      <w:r>
        <w:rPr>
          <w:rFonts w:ascii="Arial" w:hAnsi="Arial" w:cs="Arial"/>
          <w:color w:val="000000"/>
        </w:rPr>
        <w:t>cannabinoidi</w:t>
      </w:r>
      <w:proofErr w:type="spellEnd"/>
      <w:r>
        <w:rPr>
          <w:rFonts w:ascii="Arial" w:hAnsi="Arial" w:cs="Arial"/>
          <w:color w:val="000000"/>
        </w:rPr>
        <w:t xml:space="preserve"> naturali, ma di </w:t>
      </w:r>
      <w:r w:rsidRPr="00BD1BBF">
        <w:rPr>
          <w:rFonts w:ascii="Arial" w:hAnsi="Arial" w:cs="Arial"/>
          <w:color w:val="000000"/>
        </w:rPr>
        <w:t xml:space="preserve">natura sintetica. Vengono cioè progettate nell’ambito della ricerca scientifica e sintetizzate in laboratori chimico-farmaceutici con l’obiettivo di individuare molecole che conservino alcune proprietà del THC, privandole però dei suoi tipici effetti psicoattivi. I primi tentativi di sintesi dei </w:t>
      </w:r>
      <w:proofErr w:type="spellStart"/>
      <w:r w:rsidRPr="00BD1BBF">
        <w:rPr>
          <w:rFonts w:ascii="Arial" w:hAnsi="Arial" w:cs="Arial"/>
          <w:color w:val="000000"/>
        </w:rPr>
        <w:t>cannabinoidi</w:t>
      </w:r>
      <w:proofErr w:type="spellEnd"/>
      <w:r w:rsidRPr="00BD1BBF">
        <w:rPr>
          <w:rFonts w:ascii="Arial" w:hAnsi="Arial" w:cs="Arial"/>
          <w:color w:val="000000"/>
        </w:rPr>
        <w:t xml:space="preserve"> si sono orientati verso la preparazione</w:t>
      </w:r>
      <w:r>
        <w:rPr>
          <w:rFonts w:ascii="Arial" w:hAnsi="Arial" w:cs="Arial"/>
          <w:color w:val="000000"/>
        </w:rPr>
        <w:t xml:space="preserve"> </w:t>
      </w:r>
      <w:r w:rsidRPr="00BD1BBF">
        <w:rPr>
          <w:rFonts w:ascii="Arial" w:hAnsi="Arial" w:cs="Arial"/>
          <w:color w:val="000000"/>
        </w:rPr>
        <w:t xml:space="preserve">di molecole del tutto analoghe al THC. Tra queste, il </w:t>
      </w:r>
      <w:proofErr w:type="spellStart"/>
      <w:r w:rsidRPr="00BD1BBF">
        <w:rPr>
          <w:rFonts w:ascii="Arial" w:hAnsi="Arial" w:cs="Arial"/>
          <w:color w:val="000000"/>
        </w:rPr>
        <w:t>nabilone</w:t>
      </w:r>
      <w:proofErr w:type="spellEnd"/>
      <w:r w:rsidRPr="00BD1BBF">
        <w:rPr>
          <w:rFonts w:ascii="Arial" w:hAnsi="Arial" w:cs="Arial"/>
          <w:color w:val="000000"/>
        </w:rPr>
        <w:t xml:space="preserve"> (attualme</w:t>
      </w:r>
      <w:r>
        <w:rPr>
          <w:rFonts w:ascii="Arial" w:hAnsi="Arial" w:cs="Arial"/>
          <w:color w:val="000000"/>
        </w:rPr>
        <w:t xml:space="preserve">nte in commercio) e il composto </w:t>
      </w:r>
      <w:r w:rsidRPr="00BD1BBF">
        <w:rPr>
          <w:rFonts w:ascii="Arial" w:hAnsi="Arial" w:cs="Arial"/>
          <w:color w:val="000000"/>
        </w:rPr>
        <w:t>HU-210. S</w:t>
      </w:r>
      <w:r>
        <w:rPr>
          <w:rFonts w:ascii="Arial" w:hAnsi="Arial" w:cs="Arial"/>
          <w:color w:val="000000"/>
        </w:rPr>
        <w:t>uccessivamente si è assistito a</w:t>
      </w:r>
      <w:r w:rsidRPr="00BD1BBF">
        <w:rPr>
          <w:rFonts w:ascii="Arial" w:hAnsi="Arial" w:cs="Arial"/>
          <w:color w:val="000000"/>
        </w:rPr>
        <w:t xml:space="preserve"> una evoluzione delle caratteristiche strutturali delle molecole, a seguito dell’introduzione di ipotesi di </w:t>
      </w:r>
      <w:proofErr w:type="spellStart"/>
      <w:r w:rsidRPr="00BD1BBF">
        <w:rPr>
          <w:rFonts w:ascii="Arial" w:hAnsi="Arial" w:cs="Arial"/>
          <w:color w:val="000000"/>
        </w:rPr>
        <w:t>farmacoforo</w:t>
      </w:r>
      <w:proofErr w:type="spellEnd"/>
      <w:r w:rsidRPr="00BD1BBF">
        <w:rPr>
          <w:rFonts w:ascii="Arial" w:hAnsi="Arial" w:cs="Arial"/>
          <w:color w:val="000000"/>
        </w:rPr>
        <w:t xml:space="preserve">: si è cercato cioè, di individuare quali fossero i punti, nella molecola del THC importanti nell’interazione con il suo recettore </w:t>
      </w:r>
      <w:proofErr w:type="spellStart"/>
      <w:r w:rsidRPr="00BD1BBF">
        <w:rPr>
          <w:rFonts w:ascii="Arial" w:hAnsi="Arial" w:cs="Arial"/>
          <w:color w:val="000000"/>
        </w:rPr>
        <w:t>cannabi­noide</w:t>
      </w:r>
      <w:proofErr w:type="spellEnd"/>
      <w:r w:rsidRPr="00BD1BBF">
        <w:rPr>
          <w:rFonts w:ascii="Arial" w:hAnsi="Arial" w:cs="Arial"/>
          <w:color w:val="000000"/>
        </w:rPr>
        <w:t xml:space="preserve"> CB1, e di riprodurre queste porzioni di molecola in modo analogo su n</w:t>
      </w:r>
      <w:r>
        <w:rPr>
          <w:rFonts w:ascii="Arial" w:hAnsi="Arial" w:cs="Arial"/>
          <w:color w:val="000000"/>
        </w:rPr>
        <w:t xml:space="preserve">uove molecole di sintesi che si </w:t>
      </w:r>
      <w:r w:rsidRPr="00BD1BBF">
        <w:rPr>
          <w:rFonts w:ascii="Arial" w:hAnsi="Arial" w:cs="Arial"/>
          <w:color w:val="000000"/>
        </w:rPr>
        <w:t xml:space="preserve">discostassero dalla classica struttura triciclica </w:t>
      </w:r>
      <w:proofErr w:type="spellStart"/>
      <w:r w:rsidRPr="00BD1BBF">
        <w:rPr>
          <w:rFonts w:ascii="Arial" w:hAnsi="Arial" w:cs="Arial"/>
          <w:color w:val="000000"/>
        </w:rPr>
        <w:t>benzopiranica</w:t>
      </w:r>
      <w:proofErr w:type="spellEnd"/>
      <w:r w:rsidRPr="00BD1BBF">
        <w:rPr>
          <w:rFonts w:ascii="Arial" w:hAnsi="Arial" w:cs="Arial"/>
          <w:color w:val="000000"/>
        </w:rPr>
        <w:t xml:space="preserve">, tipica dello scheletro del THC. Esiste una vasta e complessa gamma di </w:t>
      </w:r>
      <w:proofErr w:type="spellStart"/>
      <w:r w:rsidRPr="00BD1BBF">
        <w:rPr>
          <w:rFonts w:ascii="Arial" w:hAnsi="Arial" w:cs="Arial"/>
          <w:color w:val="000000"/>
        </w:rPr>
        <w:t>cannabinoidi</w:t>
      </w:r>
      <w:proofErr w:type="spellEnd"/>
      <w:r w:rsidRPr="00BD1BBF">
        <w:rPr>
          <w:rFonts w:ascii="Arial" w:hAnsi="Arial" w:cs="Arial"/>
          <w:color w:val="000000"/>
        </w:rPr>
        <w:t xml:space="preserve"> sintetici di cui,</w:t>
      </w:r>
      <w:r>
        <w:rPr>
          <w:rFonts w:ascii="Arial" w:hAnsi="Arial" w:cs="Arial"/>
          <w:color w:val="000000"/>
        </w:rPr>
        <w:t xml:space="preserve"> </w:t>
      </w:r>
      <w:r w:rsidRPr="00BD1BBF">
        <w:rPr>
          <w:rFonts w:ascii="Arial" w:hAnsi="Arial" w:cs="Arial"/>
          <w:color w:val="000000"/>
        </w:rPr>
        <w:t>tra i più comunemente riscontrati in diverse miscele vegetali, definite anche “</w:t>
      </w:r>
      <w:proofErr w:type="spellStart"/>
      <w:r w:rsidRPr="00BD1BBF">
        <w:rPr>
          <w:rFonts w:ascii="Arial" w:hAnsi="Arial" w:cs="Arial"/>
          <w:color w:val="000000"/>
        </w:rPr>
        <w:t>herbal</w:t>
      </w:r>
      <w:proofErr w:type="spellEnd"/>
      <w:r w:rsidRPr="00BD1BBF">
        <w:rPr>
          <w:rFonts w:ascii="Arial" w:hAnsi="Arial" w:cs="Arial"/>
          <w:color w:val="000000"/>
        </w:rPr>
        <w:t xml:space="preserve"> </w:t>
      </w:r>
      <w:proofErr w:type="spellStart"/>
      <w:r w:rsidRPr="00BD1BBF">
        <w:rPr>
          <w:rFonts w:ascii="Arial" w:hAnsi="Arial" w:cs="Arial"/>
          <w:color w:val="000000"/>
        </w:rPr>
        <w:t>mixture</w:t>
      </w:r>
      <w:proofErr w:type="spellEnd"/>
      <w:r w:rsidRPr="00BD1BBF">
        <w:rPr>
          <w:rFonts w:ascii="Arial" w:hAnsi="Arial" w:cs="Arial"/>
          <w:color w:val="000000"/>
        </w:rPr>
        <w:t>” o “</w:t>
      </w:r>
      <w:proofErr w:type="spellStart"/>
      <w:r w:rsidRPr="00BD1BBF">
        <w:rPr>
          <w:rFonts w:ascii="Arial" w:hAnsi="Arial" w:cs="Arial"/>
          <w:color w:val="000000"/>
        </w:rPr>
        <w:t>herbal</w:t>
      </w:r>
      <w:proofErr w:type="spellEnd"/>
      <w:r w:rsidRPr="00BD1BBF">
        <w:rPr>
          <w:rFonts w:ascii="Arial" w:hAnsi="Arial" w:cs="Arial"/>
          <w:color w:val="000000"/>
        </w:rPr>
        <w:t xml:space="preserve"> </w:t>
      </w:r>
      <w:proofErr w:type="spellStart"/>
      <w:r w:rsidRPr="00BD1BBF">
        <w:rPr>
          <w:rFonts w:ascii="Arial" w:hAnsi="Arial" w:cs="Arial"/>
          <w:color w:val="000000"/>
        </w:rPr>
        <w:t>blend</w:t>
      </w:r>
      <w:proofErr w:type="spellEnd"/>
      <w:r w:rsidRPr="00BD1BBF">
        <w:rPr>
          <w:rFonts w:ascii="Arial" w:hAnsi="Arial" w:cs="Arial"/>
          <w:color w:val="000000"/>
        </w:rPr>
        <w:t>”, sono stati il JWH-018 e il JWH-073, molecole di sintesi che vengono aggiunte alle miscele stesse. Da analisi condotte su diversi prodotti di tipo “</w:t>
      </w:r>
      <w:proofErr w:type="spellStart"/>
      <w:r w:rsidRPr="00BD1BBF">
        <w:rPr>
          <w:rFonts w:ascii="Arial" w:hAnsi="Arial" w:cs="Arial"/>
          <w:color w:val="000000"/>
        </w:rPr>
        <w:t>herbal</w:t>
      </w:r>
      <w:proofErr w:type="spellEnd"/>
      <w:r w:rsidRPr="00BD1BBF">
        <w:rPr>
          <w:rFonts w:ascii="Arial" w:hAnsi="Arial" w:cs="Arial"/>
          <w:color w:val="000000"/>
        </w:rPr>
        <w:t xml:space="preserve"> </w:t>
      </w:r>
      <w:proofErr w:type="spellStart"/>
      <w:r w:rsidRPr="00BD1BBF">
        <w:rPr>
          <w:rFonts w:ascii="Arial" w:hAnsi="Arial" w:cs="Arial"/>
          <w:color w:val="000000"/>
        </w:rPr>
        <w:t>mixture</w:t>
      </w:r>
      <w:proofErr w:type="spellEnd"/>
      <w:r w:rsidRPr="00BD1BBF">
        <w:rPr>
          <w:rFonts w:ascii="Arial" w:hAnsi="Arial" w:cs="Arial"/>
          <w:color w:val="000000"/>
        </w:rPr>
        <w:t xml:space="preserve">”, effettuate da diversi laboratori nazionali e internazionali, è emersa la presenza di numerosi </w:t>
      </w:r>
      <w:proofErr w:type="spellStart"/>
      <w:r w:rsidRPr="00BD1BBF">
        <w:rPr>
          <w:rFonts w:ascii="Arial" w:hAnsi="Arial" w:cs="Arial"/>
          <w:color w:val="000000"/>
        </w:rPr>
        <w:t>cannabinoidi</w:t>
      </w:r>
      <w:proofErr w:type="spellEnd"/>
      <w:r w:rsidRPr="00BD1BBF">
        <w:rPr>
          <w:rFonts w:ascii="Arial" w:hAnsi="Arial" w:cs="Arial"/>
          <w:color w:val="000000"/>
        </w:rPr>
        <w:t xml:space="preserve"> sintetici, oltre al JWH-018 e JWH-073, tra cui il JWH-122, il JWH-200, il JWH-250, il JWH-251, il JWH-081, il JWH-398, il JWH-019, l’HU-210 ed il CP 47,497 inclusi i suoi analoghi con catena alchilica C6, C8 e C9 (</w:t>
      </w:r>
      <w:proofErr w:type="spellStart"/>
      <w:r w:rsidRPr="00BD1BBF">
        <w:rPr>
          <w:rFonts w:ascii="Arial" w:hAnsi="Arial" w:cs="Arial"/>
          <w:color w:val="000000"/>
        </w:rPr>
        <w:t>Ukiyama</w:t>
      </w:r>
      <w:proofErr w:type="spellEnd"/>
      <w:r w:rsidRPr="00BD1BBF">
        <w:rPr>
          <w:rFonts w:ascii="Arial" w:hAnsi="Arial" w:cs="Arial"/>
          <w:color w:val="000000"/>
        </w:rPr>
        <w:t xml:space="preserve"> et al., 2010; </w:t>
      </w:r>
      <w:proofErr w:type="spellStart"/>
      <w:r w:rsidRPr="00BD1BBF">
        <w:rPr>
          <w:rFonts w:ascii="Arial" w:hAnsi="Arial" w:cs="Arial"/>
          <w:color w:val="000000"/>
        </w:rPr>
        <w:t>Nakajima</w:t>
      </w:r>
      <w:proofErr w:type="spellEnd"/>
      <w:r w:rsidRPr="00BD1BBF">
        <w:rPr>
          <w:rFonts w:ascii="Arial" w:hAnsi="Arial" w:cs="Arial"/>
          <w:color w:val="000000"/>
        </w:rPr>
        <w:t xml:space="preserve"> et al., 2010; </w:t>
      </w:r>
      <w:proofErr w:type="spellStart"/>
      <w:r w:rsidRPr="00BD1BBF">
        <w:rPr>
          <w:rFonts w:ascii="Arial" w:hAnsi="Arial" w:cs="Arial"/>
          <w:color w:val="000000"/>
        </w:rPr>
        <w:t>Lindigkeit</w:t>
      </w:r>
      <w:proofErr w:type="spellEnd"/>
      <w:r w:rsidRPr="00BD1BBF">
        <w:rPr>
          <w:rFonts w:ascii="Arial" w:hAnsi="Arial" w:cs="Arial"/>
          <w:color w:val="000000"/>
        </w:rPr>
        <w:t xml:space="preserve"> et al., 2009; Sistema Nazionale di Allerta, 2011). Queste molecole, pur agendo sugli stessi recettori su cui agisce il THC, hanno Struttura chimica molto diversa.</w:t>
      </w:r>
    </w:p>
    <w:p w:rsidR="00612917" w:rsidRDefault="00612917">
      <w:pPr>
        <w:rPr>
          <w:rFonts w:ascii="Arial" w:hAnsi="Arial" w:cs="Arial"/>
          <w:b/>
          <w:bCs/>
        </w:rPr>
      </w:pPr>
    </w:p>
    <w:p w:rsidR="00612917" w:rsidRDefault="00612917">
      <w:pPr>
        <w:autoSpaceDE w:val="0"/>
        <w:spacing w:before="20"/>
        <w:rPr>
          <w:rFonts w:ascii="Arial" w:hAnsi="Arial" w:cs="Arial"/>
          <w:b/>
          <w:bCs/>
        </w:rPr>
      </w:pPr>
      <w:r>
        <w:rPr>
          <w:rFonts w:ascii="Arial" w:hAnsi="Arial" w:cs="Arial"/>
          <w:b/>
          <w:bCs/>
        </w:rPr>
        <w:t>Principio del test</w:t>
      </w:r>
    </w:p>
    <w:p w:rsidR="00612917" w:rsidRDefault="00612917">
      <w:pPr>
        <w:autoSpaceDE w:val="0"/>
        <w:spacing w:after="100"/>
        <w:jc w:val="both"/>
        <w:rPr>
          <w:rFonts w:ascii="Arial" w:hAnsi="Arial" w:cs="Arial"/>
        </w:rPr>
      </w:pPr>
      <w:r>
        <w:rPr>
          <w:rFonts w:ascii="Arial" w:hAnsi="Arial" w:cs="Arial"/>
        </w:rPr>
        <w:t>I test di screening basati sull’urina sono disponibili dai semplici test di analisi immunologica a complesse procedure analitiche. La velocità e la sensibilità delle analisi immunologiche le hanno rese il metodo per lo screening sull’urina più utilizzato. Il droga test Fastect® II si basa sul principio delle reazioni immunochimiche specifiche tra antigeni ed anticorpi usate per l'analisi di specifiche sostanze nell’urina.</w:t>
      </w:r>
      <w:r>
        <w:rPr>
          <w:rFonts w:ascii="Arial" w:hAnsi="Arial" w:cs="Arial"/>
          <w:vertAlign w:val="superscript"/>
        </w:rPr>
        <w:t xml:space="preserve"> 1 </w:t>
      </w:r>
      <w:r>
        <w:rPr>
          <w:rFonts w:ascii="Arial" w:hAnsi="Arial" w:cs="Arial"/>
        </w:rPr>
        <w:t>Il droga test per immersione Fastect® II si basa su una procedura di analisi immunologica competitiva in cui il coniugato della droga immobilizzato compete con le droghe presenti nell’urina per limitati siti di legame del proprio anticorpo. Il dispositivo è formato da strisce singole inserite come distinte aree e ricoperte da una protezione di plastica. Su ogni membrana(striscia), un coniugato della droga da ricercare è stato inserito in una zona specifica denominata(T). la sostanza coniugata (anticorpo-colloidale) è stata introdotta anche nella linguetta all'estremità della membrana(striscia) Nel procedimento del test, l'estremita della membrana viene immersa in un campione di urina. Questo permette all'urina il contatto con le linguette del test Fastect® II. L'urina poi migra per capillarità lungo la membrana. Se nell’urina è presente una droga, questa compete con il coniugato della rispettiva droga presente sulla membrana. Ogni membrana(striscia) reagirà a seguito del legame con il proprio coniugato anticorpo-colloidale per il quale è stata preposta. Quando è presente una quantità sufficiente di droga,(&lt;=&gt;cut-off) questa saturerà i siti di legame dell’anticorpo e il coniugato colloidale non potrà legare con il coniugato della droga sulla membrana. L'assenza di una riga in una specifica zona di test indica un risultato positivo in riferimento a quella specifica droga. Se non c'è droga o metabolita, il coniugato colloidale della droga presente sulla membrana reagire formando una riga visibile nella specifica zona di test( T ) . La presenza di una riga (anche se velata) indica un risultato negativo in riferimento a quella specifica droga.</w:t>
      </w:r>
    </w:p>
    <w:p w:rsidR="00612917" w:rsidRDefault="00612917">
      <w:pPr>
        <w:autoSpaceDE w:val="0"/>
        <w:spacing w:after="100"/>
        <w:jc w:val="both"/>
        <w:rPr>
          <w:rFonts w:ascii="Arial" w:eastAsia="Arial" w:hAnsi="Arial" w:cs="Arial"/>
        </w:rPr>
      </w:pPr>
      <w:r>
        <w:rPr>
          <w:rFonts w:ascii="Arial" w:hAnsi="Arial"/>
        </w:rPr>
        <w:t>E' stata aggiunta una zona di controllo per verificare la validità del test. Nella zona ( C ) di ogni rispettiva zona d'intercettazione della droga è stata aggiunta una membrana con anticorpi che reagiscono con l'urina secondo il processo</w:t>
      </w:r>
      <w:r>
        <w:rPr>
          <w:rFonts w:ascii="Arial" w:eastAsia="Arial" w:hAnsi="Arial" w:cs="Arial"/>
        </w:rPr>
        <w:t xml:space="preserve"> immunocromatografico a flusso laterale.</w:t>
      </w:r>
    </w:p>
    <w:p w:rsidR="00612917" w:rsidRDefault="00612917">
      <w:pPr>
        <w:autoSpaceDE w:val="0"/>
        <w:spacing w:after="100"/>
        <w:jc w:val="both"/>
        <w:rPr>
          <w:rFonts w:ascii="Arial" w:hAnsi="Arial"/>
        </w:rPr>
      </w:pPr>
      <w:r>
        <w:rPr>
          <w:rFonts w:ascii="Arial" w:eastAsia="Arial" w:hAnsi="Arial" w:cs="Arial"/>
        </w:rPr>
        <w:t>La comparsa di una riga n</w:t>
      </w:r>
      <w:r>
        <w:rPr>
          <w:rFonts w:ascii="Arial" w:hAnsi="Arial"/>
        </w:rPr>
        <w:t xml:space="preserve">ella zona di controllo (C) indica che il test ha operato correttamente. Questa riga di controllo deve apparire sempre indipendentemente dalla presenza o meno della droga o metabolite. </w:t>
      </w:r>
    </w:p>
    <w:p w:rsidR="00612917" w:rsidRDefault="00612917">
      <w:pPr>
        <w:autoSpaceDE w:val="0"/>
        <w:spacing w:before="20"/>
        <w:rPr>
          <w:rFonts w:ascii="Arial" w:hAnsi="Arial"/>
          <w:b/>
        </w:rPr>
      </w:pPr>
      <w:r>
        <w:rPr>
          <w:rFonts w:ascii="Arial" w:hAnsi="Arial"/>
          <w:b/>
        </w:rPr>
        <w:t xml:space="preserve">Reagenti </w:t>
      </w:r>
    </w:p>
    <w:p w:rsidR="00612917" w:rsidRDefault="00612917">
      <w:pPr>
        <w:autoSpaceDE w:val="0"/>
        <w:spacing w:after="100"/>
        <w:jc w:val="both"/>
        <w:rPr>
          <w:rFonts w:ascii="Arial" w:hAnsi="Arial"/>
        </w:rPr>
      </w:pPr>
      <w:r>
        <w:rPr>
          <w:rFonts w:ascii="Arial" w:hAnsi="Arial"/>
        </w:rPr>
        <w:t>La zona superiore della membrana del test è rivestita dei coniugati proteici per THC, benzoilecgonina, morfina, metamfetamina, amfetamina fenciclidina, benzodiazepina, barbiturico, metadone nortriptilina, MDM</w:t>
      </w:r>
      <w:r w:rsidR="00BD1BBF">
        <w:rPr>
          <w:rFonts w:ascii="Arial" w:hAnsi="Arial"/>
        </w:rPr>
        <w:t xml:space="preserve">A, </w:t>
      </w:r>
      <w:proofErr w:type="spellStart"/>
      <w:r w:rsidR="00BD1BBF">
        <w:rPr>
          <w:rFonts w:ascii="Arial" w:hAnsi="Arial"/>
        </w:rPr>
        <w:t>ossicodone</w:t>
      </w:r>
      <w:proofErr w:type="spellEnd"/>
      <w:r w:rsidR="00BD1BBF">
        <w:rPr>
          <w:rFonts w:ascii="Arial" w:hAnsi="Arial"/>
        </w:rPr>
        <w:t xml:space="preserve"> o </w:t>
      </w:r>
      <w:proofErr w:type="spellStart"/>
      <w:r w:rsidR="00BD1BBF">
        <w:rPr>
          <w:rFonts w:ascii="Arial" w:hAnsi="Arial"/>
        </w:rPr>
        <w:t>buprenorfina</w:t>
      </w:r>
      <w:proofErr w:type="spellEnd"/>
      <w:r w:rsidR="00BD1BBF">
        <w:rPr>
          <w:rFonts w:ascii="Arial" w:hAnsi="Arial"/>
        </w:rPr>
        <w:t>, K2.</w:t>
      </w:r>
    </w:p>
    <w:p w:rsidR="00612917" w:rsidRDefault="00612917">
      <w:pPr>
        <w:autoSpaceDE w:val="0"/>
        <w:spacing w:after="100"/>
        <w:jc w:val="both"/>
        <w:rPr>
          <w:rFonts w:ascii="Arial" w:hAnsi="Arial"/>
        </w:rPr>
      </w:pPr>
      <w:r>
        <w:rPr>
          <w:rFonts w:ascii="Arial" w:hAnsi="Arial"/>
        </w:rPr>
        <w:t>Ogni striscia contiene il proprio anticorpo monoclonale per il tipo di droga a cui è stata legata:</w:t>
      </w:r>
    </w:p>
    <w:p w:rsidR="00612917" w:rsidRDefault="00612917">
      <w:pPr>
        <w:autoSpaceDE w:val="0"/>
        <w:spacing w:after="100"/>
        <w:jc w:val="both"/>
        <w:rPr>
          <w:rFonts w:ascii="Arial" w:hAnsi="Arial"/>
        </w:rPr>
      </w:pPr>
      <w:r>
        <w:rPr>
          <w:rFonts w:ascii="Arial" w:hAnsi="Arial"/>
        </w:rPr>
        <w:t>THC, benzoilecgonina, morfina, metamfetamina, amfetamina fenciclidina, benzodiazepina, barbiturico, metadone, antidepressivi triciclici, M</w:t>
      </w:r>
      <w:r w:rsidR="00BD1BBF">
        <w:rPr>
          <w:rFonts w:ascii="Arial" w:hAnsi="Arial"/>
        </w:rPr>
        <w:t xml:space="preserve">DMA, </w:t>
      </w:r>
      <w:proofErr w:type="spellStart"/>
      <w:r w:rsidR="00BD1BBF">
        <w:rPr>
          <w:rFonts w:ascii="Arial" w:hAnsi="Arial"/>
        </w:rPr>
        <w:t>ossicodone</w:t>
      </w:r>
      <w:proofErr w:type="spellEnd"/>
      <w:r w:rsidR="00BD1BBF">
        <w:rPr>
          <w:rFonts w:ascii="Arial" w:hAnsi="Arial"/>
        </w:rPr>
        <w:t xml:space="preserve"> o </w:t>
      </w:r>
      <w:proofErr w:type="spellStart"/>
      <w:r w:rsidR="00BD1BBF">
        <w:rPr>
          <w:rFonts w:ascii="Arial" w:hAnsi="Arial"/>
        </w:rPr>
        <w:t>buprenorfina</w:t>
      </w:r>
      <w:proofErr w:type="spellEnd"/>
      <w:r w:rsidR="00BD1BBF">
        <w:rPr>
          <w:rFonts w:ascii="Arial" w:hAnsi="Arial"/>
        </w:rPr>
        <w:t>, K2.</w:t>
      </w:r>
    </w:p>
    <w:p w:rsidR="00612917" w:rsidRDefault="00161037">
      <w:pPr>
        <w:autoSpaceDE w:val="0"/>
        <w:spacing w:after="100"/>
        <w:jc w:val="both"/>
        <w:rPr>
          <w:rFonts w:ascii="Arial" w:hAnsi="Arial"/>
          <w:b/>
        </w:rPr>
      </w:pPr>
      <w:r w:rsidRPr="00161037">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1pt;height:225.8pt" filled="t">
            <v:fill color2="black"/>
            <v:imagedata r:id="rId8" o:title=""/>
          </v:shape>
        </w:pict>
      </w:r>
    </w:p>
    <w:p w:rsidR="002D51AA" w:rsidRDefault="002D51AA">
      <w:pPr>
        <w:autoSpaceDE w:val="0"/>
        <w:spacing w:before="20"/>
        <w:rPr>
          <w:rFonts w:ascii="Arial" w:hAnsi="Arial"/>
          <w:b/>
        </w:rPr>
      </w:pPr>
    </w:p>
    <w:p w:rsidR="00612917" w:rsidRDefault="00612917">
      <w:pPr>
        <w:autoSpaceDE w:val="0"/>
        <w:spacing w:before="20"/>
        <w:rPr>
          <w:rFonts w:ascii="Arial" w:hAnsi="Arial"/>
          <w:b/>
        </w:rPr>
      </w:pPr>
      <w:r>
        <w:rPr>
          <w:rFonts w:ascii="Arial" w:hAnsi="Arial"/>
          <w:b/>
        </w:rPr>
        <w:t xml:space="preserve">Materiali Forniti </w:t>
      </w:r>
    </w:p>
    <w:p w:rsidR="00612917" w:rsidRDefault="00612917">
      <w:pPr>
        <w:autoSpaceDE w:val="0"/>
        <w:jc w:val="both"/>
        <w:rPr>
          <w:rFonts w:ascii="Arial" w:hAnsi="Arial"/>
        </w:rPr>
      </w:pPr>
      <w:r>
        <w:rPr>
          <w:rFonts w:ascii="Arial" w:hAnsi="Arial"/>
        </w:rPr>
        <w:t>Ogni kit del droga test per immersione Fastect</w:t>
      </w:r>
      <w:r>
        <w:rPr>
          <w:rFonts w:ascii="Arial" w:hAnsi="Arial"/>
          <w:vertAlign w:val="superscript"/>
        </w:rPr>
        <w:t xml:space="preserve">® </w:t>
      </w:r>
      <w:r>
        <w:rPr>
          <w:rFonts w:ascii="Arial" w:hAnsi="Arial"/>
        </w:rPr>
        <w:t xml:space="preserve">II contiene: </w:t>
      </w:r>
    </w:p>
    <w:p w:rsidR="00612917" w:rsidRDefault="00612917">
      <w:pPr>
        <w:tabs>
          <w:tab w:val="left" w:pos="0"/>
        </w:tabs>
        <w:autoSpaceDE w:val="0"/>
        <w:jc w:val="both"/>
        <w:rPr>
          <w:rFonts w:ascii="Arial" w:hAnsi="Arial"/>
        </w:rPr>
      </w:pPr>
      <w:r>
        <w:rPr>
          <w:rFonts w:ascii="Arial" w:hAnsi="Arial"/>
        </w:rPr>
        <w:t xml:space="preserve">     1 istruzione per l’uso. </w:t>
      </w:r>
    </w:p>
    <w:p w:rsidR="00612917" w:rsidRDefault="00612917">
      <w:pPr>
        <w:tabs>
          <w:tab w:val="left" w:pos="150"/>
        </w:tabs>
        <w:autoSpaceDE w:val="0"/>
        <w:ind w:left="150"/>
        <w:jc w:val="both"/>
        <w:rPr>
          <w:rFonts w:ascii="Arial" w:hAnsi="Arial"/>
        </w:rPr>
      </w:pPr>
      <w:r w:rsidRPr="002A1251">
        <w:rPr>
          <w:rFonts w:ascii="Arial" w:hAnsi="Arial"/>
        </w:rPr>
        <w:t xml:space="preserve">  La confezione per USL,Ospedali, Polizia è da n. 50 Test. </w:t>
      </w:r>
      <w:r>
        <w:rPr>
          <w:rFonts w:ascii="Arial" w:hAnsi="Arial"/>
        </w:rPr>
        <w:t xml:space="preserve">Ogni kit è confezionato in un sacchetto sigillato con un essiccante. </w:t>
      </w:r>
    </w:p>
    <w:p w:rsidR="00612917" w:rsidRDefault="00612917">
      <w:pPr>
        <w:autoSpaceDE w:val="0"/>
        <w:rPr>
          <w:rFonts w:ascii="Arial" w:hAnsi="Arial"/>
        </w:rPr>
      </w:pPr>
    </w:p>
    <w:p w:rsidR="00612917" w:rsidRDefault="00502800">
      <w:pPr>
        <w:autoSpaceDE w:val="0"/>
        <w:spacing w:before="20"/>
        <w:rPr>
          <w:rFonts w:ascii="Arial" w:hAnsi="Arial"/>
          <w:b/>
        </w:rPr>
      </w:pPr>
      <w:r>
        <w:rPr>
          <w:rFonts w:ascii="Arial" w:hAnsi="Arial"/>
          <w:b/>
        </w:rPr>
        <w:t>Avvertenze</w:t>
      </w:r>
      <w:r w:rsidR="00612917">
        <w:rPr>
          <w:rFonts w:ascii="Arial" w:hAnsi="Arial"/>
          <w:b/>
        </w:rPr>
        <w:t xml:space="preserve"> e Precauzioni </w:t>
      </w:r>
      <w:r>
        <w:rPr>
          <w:rFonts w:ascii="Arial" w:hAnsi="Arial"/>
          <w:b/>
        </w:rPr>
        <w:t>d’uso</w:t>
      </w:r>
    </w:p>
    <w:p w:rsidR="00612917" w:rsidRDefault="00612917">
      <w:pPr>
        <w:numPr>
          <w:ilvl w:val="0"/>
          <w:numId w:val="2"/>
        </w:numPr>
        <w:tabs>
          <w:tab w:val="left" w:pos="180"/>
        </w:tabs>
        <w:autoSpaceDE w:val="0"/>
        <w:ind w:left="180"/>
        <w:jc w:val="both"/>
        <w:rPr>
          <w:rFonts w:ascii="Arial" w:hAnsi="Arial"/>
        </w:rPr>
      </w:pPr>
      <w:r>
        <w:rPr>
          <w:rFonts w:ascii="Arial" w:hAnsi="Arial"/>
        </w:rPr>
        <w:t xml:space="preserve">• PER USO DIAGNOSTICO </w:t>
      </w:r>
      <w:r>
        <w:rPr>
          <w:rFonts w:ascii="Arial" w:hAnsi="Arial"/>
          <w:i/>
        </w:rPr>
        <w:t>IN VITRO</w:t>
      </w:r>
      <w:r>
        <w:rPr>
          <w:rFonts w:ascii="Arial" w:hAnsi="Arial"/>
        </w:rPr>
        <w:t xml:space="preserve">  E PROFESSIONALE</w:t>
      </w:r>
    </w:p>
    <w:p w:rsidR="00612917" w:rsidRDefault="00612917">
      <w:pPr>
        <w:numPr>
          <w:ilvl w:val="0"/>
          <w:numId w:val="2"/>
        </w:numPr>
        <w:tabs>
          <w:tab w:val="left" w:pos="180"/>
        </w:tabs>
        <w:autoSpaceDE w:val="0"/>
        <w:ind w:left="180"/>
        <w:jc w:val="both"/>
        <w:rPr>
          <w:rFonts w:ascii="Arial" w:hAnsi="Arial"/>
        </w:rPr>
      </w:pPr>
      <w:r>
        <w:rPr>
          <w:rFonts w:ascii="Arial" w:hAnsi="Arial"/>
        </w:rPr>
        <w:t>• Il dispositivo per il test deve rimanere nel suo originale sacchetto sigillato fino all’utilizzo. Scartare il dispositivo per il test se la confezione è lacerata o strappata.</w:t>
      </w:r>
    </w:p>
    <w:p w:rsidR="00612917" w:rsidRDefault="00612917">
      <w:pPr>
        <w:numPr>
          <w:ilvl w:val="0"/>
          <w:numId w:val="2"/>
        </w:numPr>
        <w:tabs>
          <w:tab w:val="left" w:pos="180"/>
        </w:tabs>
        <w:autoSpaceDE w:val="0"/>
        <w:ind w:left="180"/>
        <w:jc w:val="both"/>
        <w:rPr>
          <w:rFonts w:ascii="Arial" w:hAnsi="Arial"/>
        </w:rPr>
      </w:pPr>
      <w:r>
        <w:rPr>
          <w:rFonts w:ascii="Arial" w:hAnsi="Arial"/>
        </w:rPr>
        <w:t>• Maneggiare tutti i campioni di urina come se potenzialmente infettivi e trattarli con metodi appropriati per lo smaltimento.</w:t>
      </w:r>
    </w:p>
    <w:p w:rsidR="00612917" w:rsidRDefault="00612917">
      <w:pPr>
        <w:numPr>
          <w:ilvl w:val="0"/>
          <w:numId w:val="2"/>
        </w:numPr>
        <w:tabs>
          <w:tab w:val="left" w:pos="180"/>
        </w:tabs>
        <w:autoSpaceDE w:val="0"/>
        <w:ind w:left="180"/>
        <w:jc w:val="both"/>
        <w:rPr>
          <w:rFonts w:ascii="Arial" w:hAnsi="Arial"/>
        </w:rPr>
      </w:pPr>
      <w:r>
        <w:rPr>
          <w:rFonts w:ascii="Arial" w:hAnsi="Arial"/>
        </w:rPr>
        <w:t xml:space="preserve">• Evitare la contaminazione incrociata dei campioni di urina utilizzando un contenitore per ogni campione di urina. </w:t>
      </w:r>
    </w:p>
    <w:p w:rsidR="00612917" w:rsidRDefault="00612917">
      <w:pPr>
        <w:autoSpaceDE w:val="0"/>
        <w:rPr>
          <w:rFonts w:ascii="Arial" w:hAnsi="Arial"/>
        </w:rPr>
      </w:pPr>
    </w:p>
    <w:p w:rsidR="00612917" w:rsidRDefault="00612917">
      <w:pPr>
        <w:autoSpaceDE w:val="0"/>
        <w:spacing w:before="140"/>
        <w:rPr>
          <w:rFonts w:ascii="Arial" w:hAnsi="Arial"/>
          <w:b/>
        </w:rPr>
      </w:pPr>
      <w:r>
        <w:rPr>
          <w:rFonts w:ascii="Arial" w:hAnsi="Arial"/>
          <w:b/>
        </w:rPr>
        <w:t>Conservazione del prodotto</w:t>
      </w:r>
    </w:p>
    <w:p w:rsidR="00612917" w:rsidRPr="002A1251" w:rsidRDefault="00612917">
      <w:pPr>
        <w:autoSpaceDE w:val="0"/>
        <w:spacing w:after="100"/>
        <w:jc w:val="both"/>
        <w:rPr>
          <w:rFonts w:ascii="Arial" w:hAnsi="Arial"/>
        </w:rPr>
      </w:pPr>
      <w:r>
        <w:rPr>
          <w:rFonts w:ascii="Arial" w:hAnsi="Arial"/>
        </w:rPr>
        <w:t>Fastect</w:t>
      </w:r>
      <w:r>
        <w:rPr>
          <w:rFonts w:ascii="Arial" w:hAnsi="Arial"/>
          <w:vertAlign w:val="superscript"/>
        </w:rPr>
        <w:t xml:space="preserve">® </w:t>
      </w:r>
      <w:r>
        <w:rPr>
          <w:rFonts w:ascii="Arial" w:hAnsi="Arial"/>
        </w:rPr>
        <w:t xml:space="preserve">II deve essere conservato a temperatura ambiente (15°–30°C) fino alla data di scadenza indicata sulla confezione. </w:t>
      </w:r>
      <w:r w:rsidRPr="002A1251">
        <w:rPr>
          <w:rFonts w:ascii="Arial" w:hAnsi="Arial"/>
        </w:rPr>
        <w:t xml:space="preserve">Non aprire il sacchetto finché non si è pronti ad eseguire l’analisi. </w:t>
      </w:r>
    </w:p>
    <w:p w:rsidR="00612917" w:rsidRDefault="00612917">
      <w:pPr>
        <w:autoSpaceDE w:val="0"/>
        <w:spacing w:before="20"/>
        <w:rPr>
          <w:rFonts w:ascii="Arial" w:hAnsi="Arial"/>
          <w:b/>
        </w:rPr>
      </w:pPr>
    </w:p>
    <w:p w:rsidR="00612917" w:rsidRDefault="00612917">
      <w:pPr>
        <w:autoSpaceDE w:val="0"/>
        <w:spacing w:before="20"/>
        <w:rPr>
          <w:rFonts w:ascii="Arial" w:hAnsi="Arial"/>
          <w:b/>
        </w:rPr>
      </w:pPr>
      <w:r>
        <w:rPr>
          <w:rFonts w:ascii="Arial" w:hAnsi="Arial"/>
          <w:b/>
        </w:rPr>
        <w:t xml:space="preserve">Raccolta del campione e Trattamento </w:t>
      </w:r>
    </w:p>
    <w:p w:rsidR="00612917" w:rsidRDefault="00612917">
      <w:pPr>
        <w:autoSpaceDE w:val="0"/>
        <w:spacing w:after="100"/>
        <w:jc w:val="both"/>
        <w:rPr>
          <w:rFonts w:ascii="Arial" w:hAnsi="Arial"/>
        </w:rPr>
      </w:pPr>
      <w:r>
        <w:rPr>
          <w:rFonts w:ascii="Arial" w:hAnsi="Arial"/>
        </w:rPr>
        <w:t>Fastect</w:t>
      </w:r>
      <w:r>
        <w:rPr>
          <w:rFonts w:ascii="Arial" w:hAnsi="Arial"/>
          <w:vertAlign w:val="superscript"/>
        </w:rPr>
        <w:t xml:space="preserve">® </w:t>
      </w:r>
      <w:r>
        <w:rPr>
          <w:rFonts w:ascii="Arial" w:hAnsi="Arial"/>
        </w:rPr>
        <w:t>II è adibito ad analisi con campioni di urina. Usare solo campioni di urina fresca.</w:t>
      </w:r>
      <w:r>
        <w:rPr>
          <w:rFonts w:ascii="Arial" w:hAnsi="Arial"/>
          <w:vertAlign w:val="superscript"/>
        </w:rPr>
        <w:t xml:space="preserve">4 </w:t>
      </w:r>
      <w:r>
        <w:rPr>
          <w:rFonts w:ascii="Arial" w:hAnsi="Arial"/>
        </w:rPr>
        <w:t xml:space="preserve">Non centrifugare o aggiungere conservanti all’urina. I campioni di urina devono essere raccolti e verificati appena possibile, preferibilmente lo stesso giorno. I campioni che sono stati refrigerati o congelati devono essere portati a temperatura ambiente prima della verifica  e mescolati bene prima della verifica. </w:t>
      </w:r>
    </w:p>
    <w:p w:rsidR="00612917" w:rsidRDefault="00612917">
      <w:pPr>
        <w:autoSpaceDE w:val="0"/>
        <w:spacing w:after="100"/>
        <w:jc w:val="both"/>
        <w:rPr>
          <w:rFonts w:ascii="Arial" w:hAnsi="Arial"/>
        </w:rPr>
      </w:pPr>
      <w:r>
        <w:rPr>
          <w:rFonts w:ascii="Arial" w:hAnsi="Arial"/>
          <w:b/>
        </w:rPr>
        <w:t>Nota:</w:t>
      </w:r>
      <w:r>
        <w:rPr>
          <w:rFonts w:ascii="Arial" w:hAnsi="Arial"/>
        </w:rPr>
        <w:t xml:space="preserve"> Tutti i materiali che vengono a contatto con i campioni di urina devono essere maneggiati e smaltiti come se fossero potenzialmente infettivi. Evitare il contatto e seguire una buona pratica di laboratorio. </w:t>
      </w:r>
    </w:p>
    <w:p w:rsidR="00612917" w:rsidRDefault="00612917">
      <w:pPr>
        <w:autoSpaceDE w:val="0"/>
        <w:spacing w:before="20"/>
        <w:rPr>
          <w:rFonts w:ascii="Arial" w:hAnsi="Arial"/>
          <w:b/>
        </w:rPr>
      </w:pPr>
    </w:p>
    <w:p w:rsidR="00612917" w:rsidRDefault="00612917">
      <w:pPr>
        <w:autoSpaceDE w:val="0"/>
        <w:spacing w:before="20"/>
        <w:rPr>
          <w:rFonts w:ascii="Arial" w:hAnsi="Arial"/>
          <w:b/>
        </w:rPr>
      </w:pPr>
      <w:r>
        <w:rPr>
          <w:rFonts w:ascii="Arial" w:hAnsi="Arial"/>
          <w:b/>
        </w:rPr>
        <w:t>Procedimento del test</w:t>
      </w:r>
    </w:p>
    <w:p w:rsidR="00612917" w:rsidRDefault="00612917">
      <w:pPr>
        <w:autoSpaceDE w:val="0"/>
        <w:spacing w:after="100"/>
        <w:jc w:val="both"/>
        <w:rPr>
          <w:rFonts w:ascii="Arial" w:hAnsi="Arial"/>
        </w:rPr>
      </w:pPr>
      <w:r>
        <w:rPr>
          <w:rFonts w:ascii="Arial" w:hAnsi="Arial"/>
        </w:rPr>
        <w:t>IMPORTANTE</w:t>
      </w:r>
      <w:r>
        <w:rPr>
          <w:rFonts w:ascii="Arial" w:hAnsi="Arial"/>
          <w:b/>
        </w:rPr>
        <w:t>:</w:t>
      </w:r>
      <w:r>
        <w:rPr>
          <w:rFonts w:ascii="Arial" w:hAnsi="Arial"/>
        </w:rPr>
        <w:t xml:space="preserve"> il campione del donatore (campione di urina) deve essere portato a temperatura ambiente (15–30°C) prima della verifica. Non aprire il sacchetto finché non si è pronti ad eseguire l’analisi. </w:t>
      </w:r>
    </w:p>
    <w:p w:rsidR="00612917" w:rsidRDefault="00612917">
      <w:pPr>
        <w:autoSpaceDE w:val="0"/>
        <w:spacing w:after="100"/>
        <w:jc w:val="both"/>
        <w:rPr>
          <w:rFonts w:ascii="Arial" w:hAnsi="Arial"/>
        </w:rPr>
      </w:pPr>
    </w:p>
    <w:p w:rsidR="00612917" w:rsidRDefault="00612917">
      <w:pPr>
        <w:tabs>
          <w:tab w:val="left" w:pos="150"/>
        </w:tabs>
        <w:autoSpaceDE w:val="0"/>
        <w:ind w:left="150"/>
        <w:rPr>
          <w:rFonts w:ascii="Arial" w:hAnsi="Arial"/>
        </w:rPr>
      </w:pPr>
      <w:r>
        <w:rPr>
          <w:rFonts w:ascii="Arial" w:hAnsi="Arial"/>
        </w:rPr>
        <w:t xml:space="preserve">1. Estrarre il dispositivo di test dal sacchetto sigillato. </w:t>
      </w:r>
    </w:p>
    <w:p w:rsidR="00612917" w:rsidRDefault="00612917">
      <w:pPr>
        <w:tabs>
          <w:tab w:val="left" w:pos="150"/>
        </w:tabs>
        <w:autoSpaceDE w:val="0"/>
        <w:ind w:left="150"/>
        <w:rPr>
          <w:rFonts w:ascii="Arial" w:hAnsi="Arial"/>
        </w:rPr>
      </w:pPr>
      <w:r>
        <w:rPr>
          <w:rFonts w:ascii="Arial" w:hAnsi="Arial"/>
        </w:rPr>
        <w:t xml:space="preserve">2. Scorrere la protezione delle linguette del test. </w:t>
      </w:r>
    </w:p>
    <w:p w:rsidR="00612917" w:rsidRDefault="00612917">
      <w:pPr>
        <w:tabs>
          <w:tab w:val="left" w:pos="150"/>
        </w:tabs>
        <w:autoSpaceDE w:val="0"/>
        <w:ind w:left="150"/>
        <w:rPr>
          <w:rFonts w:ascii="Arial" w:hAnsi="Arial"/>
        </w:rPr>
      </w:pPr>
      <w:r>
        <w:rPr>
          <w:rFonts w:ascii="Arial" w:hAnsi="Arial"/>
        </w:rPr>
        <w:t xml:space="preserve">3. Immergere le estremità del dispositivo nel campione per almeno 10 secondi, non superando il limite indicato dalle frecce. </w:t>
      </w:r>
    </w:p>
    <w:p w:rsidR="00612917" w:rsidRDefault="00612917">
      <w:pPr>
        <w:tabs>
          <w:tab w:val="left" w:pos="150"/>
        </w:tabs>
        <w:autoSpaceDE w:val="0"/>
        <w:ind w:left="150"/>
        <w:rPr>
          <w:rFonts w:ascii="Arial" w:hAnsi="Arial"/>
        </w:rPr>
      </w:pPr>
      <w:r>
        <w:rPr>
          <w:rFonts w:ascii="Arial" w:hAnsi="Arial"/>
        </w:rPr>
        <w:t xml:space="preserve">4. Scorrere la protezione verso il basso fino al segno indicatore di lettura e lasciare il dispositivo su una superficie piana. </w:t>
      </w:r>
    </w:p>
    <w:p w:rsidR="00612917" w:rsidRDefault="00612917">
      <w:pPr>
        <w:tabs>
          <w:tab w:val="left" w:pos="150"/>
        </w:tabs>
        <w:autoSpaceDE w:val="0"/>
        <w:ind w:left="150"/>
        <w:rPr>
          <w:rFonts w:ascii="Arial" w:hAnsi="Arial"/>
        </w:rPr>
      </w:pPr>
      <w:r>
        <w:rPr>
          <w:rFonts w:ascii="Arial" w:hAnsi="Arial"/>
        </w:rPr>
        <w:t xml:space="preserve">5. Una volta che la riga di controllo (C) appare (in 3 minuti o meno) i risultati possono essere letti. I risultati sono stabili e possono essere interpretati non oltre 1 ora dopo che la riga di controllo si è formata. </w:t>
      </w:r>
    </w:p>
    <w:p w:rsidR="00612917" w:rsidRDefault="00612917">
      <w:pPr>
        <w:autoSpaceDE w:val="0"/>
        <w:rPr>
          <w:rFonts w:ascii="Arial" w:hAnsi="Arial"/>
        </w:rPr>
      </w:pPr>
    </w:p>
    <w:p w:rsidR="00612917" w:rsidRDefault="00612917">
      <w:pPr>
        <w:autoSpaceDE w:val="0"/>
        <w:spacing w:before="20"/>
        <w:rPr>
          <w:rFonts w:ascii="Arial" w:hAnsi="Arial"/>
          <w:b/>
        </w:rPr>
      </w:pPr>
      <w:r>
        <w:rPr>
          <w:rFonts w:ascii="Arial" w:hAnsi="Arial"/>
          <w:b/>
        </w:rPr>
        <w:t>Interpretazione dei risultati</w:t>
      </w:r>
    </w:p>
    <w:p w:rsidR="00612917" w:rsidRDefault="00612917">
      <w:pPr>
        <w:autoSpaceDE w:val="0"/>
        <w:spacing w:before="20"/>
        <w:rPr>
          <w:rFonts w:ascii="Arial" w:hAnsi="Arial"/>
          <w:b/>
        </w:rPr>
      </w:pPr>
    </w:p>
    <w:tbl>
      <w:tblPr>
        <w:tblW w:w="0" w:type="auto"/>
        <w:tblLayout w:type="fixed"/>
        <w:tblLook w:val="0000" w:firstRow="0" w:lastRow="0" w:firstColumn="0" w:lastColumn="0" w:noHBand="0" w:noVBand="0"/>
      </w:tblPr>
      <w:tblGrid>
        <w:gridCol w:w="1230"/>
        <w:gridCol w:w="1124"/>
        <w:gridCol w:w="830"/>
      </w:tblGrid>
      <w:tr w:rsidR="00612917">
        <w:trPr>
          <w:trHeight w:val="195"/>
        </w:trPr>
        <w:tc>
          <w:tcPr>
            <w:tcW w:w="1230" w:type="dxa"/>
          </w:tcPr>
          <w:p w:rsidR="00612917" w:rsidRDefault="00612917">
            <w:pPr>
              <w:autoSpaceDE w:val="0"/>
              <w:snapToGrid w:val="0"/>
              <w:jc w:val="center"/>
              <w:rPr>
                <w:rFonts w:ascii="Arial" w:hAnsi="Arial" w:cs="Arial"/>
                <w:color w:val="000000"/>
                <w:u w:val="single"/>
              </w:rPr>
            </w:pPr>
            <w:r>
              <w:rPr>
                <w:rFonts w:ascii="Arial" w:hAnsi="Arial" w:cs="Arial"/>
                <w:color w:val="000000"/>
                <w:u w:val="single"/>
              </w:rPr>
              <w:t>Negativo:</w:t>
            </w:r>
          </w:p>
        </w:tc>
        <w:tc>
          <w:tcPr>
            <w:tcW w:w="1124" w:type="dxa"/>
          </w:tcPr>
          <w:p w:rsidR="00612917" w:rsidRDefault="00612917">
            <w:pPr>
              <w:autoSpaceDE w:val="0"/>
              <w:snapToGrid w:val="0"/>
              <w:jc w:val="center"/>
              <w:rPr>
                <w:rFonts w:ascii="Arial" w:hAnsi="Arial" w:cs="Arial"/>
                <w:color w:val="000000"/>
                <w:u w:val="single"/>
              </w:rPr>
            </w:pPr>
            <w:r>
              <w:rPr>
                <w:rFonts w:ascii="Arial" w:hAnsi="Arial" w:cs="Arial"/>
                <w:color w:val="000000"/>
                <w:u w:val="single"/>
              </w:rPr>
              <w:t>Positivo:</w:t>
            </w:r>
          </w:p>
        </w:tc>
        <w:tc>
          <w:tcPr>
            <w:tcW w:w="830" w:type="dxa"/>
          </w:tcPr>
          <w:p w:rsidR="00612917" w:rsidRDefault="00612917">
            <w:pPr>
              <w:autoSpaceDE w:val="0"/>
              <w:snapToGrid w:val="0"/>
              <w:jc w:val="center"/>
              <w:rPr>
                <w:rFonts w:ascii="Arial" w:hAnsi="Arial" w:cs="Arial"/>
                <w:color w:val="000000"/>
                <w:u w:val="single"/>
              </w:rPr>
            </w:pPr>
            <w:r>
              <w:rPr>
                <w:rFonts w:ascii="Arial" w:hAnsi="Arial" w:cs="Arial"/>
                <w:color w:val="000000"/>
                <w:u w:val="single"/>
              </w:rPr>
              <w:t xml:space="preserve">Nullo: </w:t>
            </w:r>
          </w:p>
        </w:tc>
      </w:tr>
    </w:tbl>
    <w:p w:rsidR="00612917" w:rsidRDefault="00612917">
      <w:pPr>
        <w:autoSpaceDE w:val="0"/>
        <w:rPr>
          <w:rFonts w:ascii="Arial" w:hAnsi="Arial"/>
        </w:rPr>
      </w:pPr>
      <w:r>
        <w:rPr>
          <w:rFonts w:ascii="Arial" w:hAnsi="Arial"/>
        </w:rPr>
        <w:pict>
          <v:shape id="_x0000_i1027" type="#_x0000_t75" style="width:47.45pt;height:99.8pt" filled="t">
            <v:fill color2="black"/>
            <v:imagedata r:id="rId9" o:title=""/>
          </v:shape>
        </w:pict>
      </w:r>
      <w:r>
        <w:rPr>
          <w:rFonts w:ascii="Arial" w:hAnsi="Arial"/>
        </w:rPr>
        <w:t xml:space="preserve"> </w:t>
      </w:r>
      <w:r>
        <w:rPr>
          <w:rFonts w:ascii="Arial" w:hAnsi="Arial"/>
        </w:rPr>
        <w:pict>
          <v:shape id="_x0000_i1028" type="#_x0000_t75" style="width:54pt;height:99.8pt" filled="t">
            <v:fill color2="black"/>
            <v:imagedata r:id="rId10" o:title=""/>
          </v:shape>
        </w:pict>
      </w:r>
      <w:r>
        <w:rPr>
          <w:rFonts w:ascii="Arial" w:hAnsi="Arial"/>
        </w:rPr>
        <w:t xml:space="preserve"> </w:t>
      </w:r>
      <w:r>
        <w:rPr>
          <w:rFonts w:ascii="Arial" w:hAnsi="Arial"/>
        </w:rPr>
        <w:pict>
          <v:shape id="_x0000_i1029" type="#_x0000_t75" style="width:54pt;height:99.8pt" filled="t">
            <v:fill color2="black"/>
            <v:imagedata r:id="rId11" o:title=""/>
          </v:shape>
        </w:pict>
      </w:r>
    </w:p>
    <w:p w:rsidR="00612917" w:rsidRDefault="00612917">
      <w:pPr>
        <w:autoSpaceDE w:val="0"/>
        <w:spacing w:before="60" w:after="100"/>
        <w:jc w:val="both"/>
        <w:rPr>
          <w:rFonts w:ascii="Arial" w:hAnsi="Arial"/>
        </w:rPr>
      </w:pPr>
      <w:r>
        <w:rPr>
          <w:rFonts w:ascii="Arial" w:hAnsi="Arial"/>
        </w:rPr>
        <w:t xml:space="preserve">*Nota: I suddetti risultati sono un esempio, vedere le spiegazioni successive per l’interpretazione dei risultati. </w:t>
      </w:r>
    </w:p>
    <w:p w:rsidR="00612917" w:rsidRDefault="00612917">
      <w:pPr>
        <w:autoSpaceDE w:val="0"/>
        <w:spacing w:after="100"/>
        <w:jc w:val="both"/>
      </w:pPr>
    </w:p>
    <w:p w:rsidR="00612917" w:rsidRDefault="00612917">
      <w:pPr>
        <w:autoSpaceDE w:val="0"/>
        <w:spacing w:after="100"/>
        <w:jc w:val="both"/>
        <w:rPr>
          <w:rFonts w:ascii="Arial" w:hAnsi="Arial"/>
        </w:rPr>
      </w:pPr>
    </w:p>
    <w:p w:rsidR="00612917" w:rsidRDefault="00612917">
      <w:pPr>
        <w:autoSpaceDE w:val="0"/>
        <w:spacing w:after="100"/>
        <w:jc w:val="both"/>
        <w:rPr>
          <w:rFonts w:ascii="Arial" w:hAnsi="Arial"/>
        </w:rPr>
      </w:pPr>
      <w:r>
        <w:rPr>
          <w:rFonts w:ascii="Arial" w:hAnsi="Arial"/>
          <w:b/>
        </w:rPr>
        <w:t>Negativo</w:t>
      </w:r>
      <w:r>
        <w:rPr>
          <w:rFonts w:ascii="Arial" w:hAnsi="Arial"/>
        </w:rPr>
        <w:t xml:space="preserve">: La presenza di una riga nella zona di controllo (C) ed una riga nella zona specifica del test (T) </w:t>
      </w:r>
      <w:r>
        <w:rPr>
          <w:rFonts w:ascii="Arial" w:hAnsi="Arial"/>
          <w:u w:val="single"/>
        </w:rPr>
        <w:t>senza tener conto dell’intensità</w:t>
      </w:r>
      <w:r>
        <w:rPr>
          <w:rFonts w:ascii="Arial" w:hAnsi="Arial"/>
        </w:rPr>
        <w:t>, indica che il risultato è negativo in riferimento a quello specifico gruppo di droga.</w:t>
      </w:r>
    </w:p>
    <w:p w:rsidR="00612917" w:rsidRDefault="00612917">
      <w:pPr>
        <w:autoSpaceDE w:val="0"/>
        <w:spacing w:after="100"/>
        <w:jc w:val="both"/>
        <w:rPr>
          <w:rFonts w:ascii="Arial" w:hAnsi="Arial"/>
        </w:rPr>
      </w:pPr>
      <w:r>
        <w:rPr>
          <w:rFonts w:ascii="Arial" w:hAnsi="Arial"/>
          <w:b/>
        </w:rPr>
        <w:t>Positivo</w:t>
      </w:r>
      <w:r>
        <w:rPr>
          <w:rFonts w:ascii="Arial" w:hAnsi="Arial"/>
        </w:rPr>
        <w:t>: La presenza di una riga nella zona di controllo (C) e l’assenza di una riga nella zona del test  (T) indica un risultato positivo in riferimento a quello specifico gruppo di droghe.</w:t>
      </w:r>
    </w:p>
    <w:p w:rsidR="00612917" w:rsidRDefault="00612917">
      <w:pPr>
        <w:autoSpaceDE w:val="0"/>
        <w:spacing w:after="100"/>
        <w:jc w:val="both"/>
        <w:rPr>
          <w:rFonts w:ascii="Arial" w:hAnsi="Arial"/>
        </w:rPr>
      </w:pPr>
      <w:r>
        <w:rPr>
          <w:rFonts w:ascii="Arial" w:hAnsi="Arial"/>
          <w:b/>
        </w:rPr>
        <w:t>Nullo</w:t>
      </w:r>
      <w:r>
        <w:rPr>
          <w:rFonts w:ascii="Arial" w:hAnsi="Arial"/>
        </w:rPr>
        <w:t>: Non compare la riga nella zona di controllo (C). Il test è invalidato anche se c’è una riga nella zona del test (T). Se il dispositivo di test non produce una riga nella zona di controllo, controllare le procedure di verifica, i campioni e/o i materiali di controllo e ripetere il test usando un nuovo dispositivo.</w:t>
      </w:r>
    </w:p>
    <w:p w:rsidR="00F7764A" w:rsidRDefault="00612917">
      <w:pPr>
        <w:autoSpaceDE w:val="0"/>
        <w:spacing w:before="20"/>
        <w:rPr>
          <w:rFonts w:ascii="Arial" w:hAnsi="Arial"/>
          <w:b/>
        </w:rPr>
      </w:pPr>
      <w:r>
        <w:rPr>
          <w:rFonts w:ascii="Arial" w:hAnsi="Arial"/>
          <w:b/>
        </w:rPr>
        <w:t xml:space="preserve">Importante: </w:t>
      </w:r>
      <w:r>
        <w:rPr>
          <w:rFonts w:ascii="Arial" w:hAnsi="Arial"/>
          <w:b/>
          <w:u w:val="single"/>
        </w:rPr>
        <w:t>Leggere ogni test. Non comparare l’intensità della riga di un test con un’altro</w:t>
      </w:r>
      <w:r>
        <w:rPr>
          <w:rFonts w:ascii="Arial" w:hAnsi="Arial"/>
          <w:b/>
        </w:rPr>
        <w:t>. Campioni di urina che danno righe incerte nella zona di test(T) devono essere considerati negativi. Fastect</w:t>
      </w:r>
      <w:r>
        <w:rPr>
          <w:rFonts w:ascii="Arial" w:hAnsi="Arial"/>
          <w:b/>
          <w:vertAlign w:val="superscript"/>
        </w:rPr>
        <w:t xml:space="preserve">® </w:t>
      </w:r>
      <w:r>
        <w:rPr>
          <w:rFonts w:ascii="Arial" w:hAnsi="Arial"/>
          <w:b/>
        </w:rPr>
        <w:t>II fornisce risultati qualitativi per la presenza di droga alle concentrazioni di cut-off specifiche. Si raccomanda di confermare test dubbi e risultati positivi con un metodo quantitativo più specifico (</w:t>
      </w:r>
      <w:r>
        <w:rPr>
          <w:rFonts w:ascii="Arial" w:hAnsi="Arial" w:cs="Arial"/>
          <w:b/>
          <w:bCs/>
        </w:rPr>
        <w:t>GasCromatografia/ Spettrometria di Massa</w:t>
      </w:r>
      <w:r>
        <w:rPr>
          <w:rFonts w:ascii="Arial" w:hAnsi="Arial"/>
          <w:b/>
        </w:rPr>
        <w:t xml:space="preserve">). </w:t>
      </w:r>
    </w:p>
    <w:p w:rsidR="00F7764A" w:rsidRDefault="00F7764A" w:rsidP="00F7764A">
      <w:pPr>
        <w:autoSpaceDE w:val="0"/>
        <w:spacing w:before="20"/>
        <w:rPr>
          <w:rFonts w:ascii="Arial" w:hAnsi="Arial"/>
          <w:b/>
        </w:rPr>
      </w:pPr>
    </w:p>
    <w:p w:rsidR="00612917" w:rsidRDefault="00F7764A" w:rsidP="00F7764A">
      <w:pPr>
        <w:autoSpaceDE w:val="0"/>
        <w:spacing w:before="20"/>
        <w:rPr>
          <w:rFonts w:ascii="Arial" w:hAnsi="Arial"/>
          <w:b/>
        </w:rPr>
      </w:pPr>
      <w:r>
        <w:rPr>
          <w:rFonts w:ascii="Arial" w:hAnsi="Arial"/>
          <w:b/>
        </w:rPr>
        <w:t>Attendibilità del test:</w:t>
      </w:r>
    </w:p>
    <w:p w:rsidR="00F7764A" w:rsidRPr="00F7764A" w:rsidRDefault="00F7764A" w:rsidP="00F7764A">
      <w:pPr>
        <w:autoSpaceDE w:val="0"/>
        <w:spacing w:before="20"/>
        <w:rPr>
          <w:rFonts w:ascii="Arial" w:hAnsi="Arial"/>
          <w:b/>
        </w:rPr>
      </w:pPr>
    </w:p>
    <w:p w:rsidR="00F7764A" w:rsidRDefault="00612917">
      <w:pPr>
        <w:autoSpaceDE w:val="0"/>
        <w:spacing w:after="100"/>
        <w:jc w:val="both"/>
        <w:rPr>
          <w:rFonts w:ascii="Arial" w:hAnsi="Arial"/>
        </w:rPr>
      </w:pPr>
      <w:r>
        <w:rPr>
          <w:rFonts w:ascii="Arial" w:hAnsi="Arial"/>
          <w:b/>
        </w:rPr>
        <w:t>Controllo interno</w:t>
      </w:r>
      <w:r>
        <w:rPr>
          <w:rFonts w:ascii="Arial" w:hAnsi="Arial"/>
        </w:rPr>
        <w:t>: Fastect</w:t>
      </w:r>
      <w:r>
        <w:rPr>
          <w:rFonts w:ascii="Arial" w:hAnsi="Arial"/>
          <w:vertAlign w:val="superscript"/>
        </w:rPr>
        <w:t xml:space="preserve">® </w:t>
      </w:r>
      <w:r>
        <w:rPr>
          <w:rFonts w:ascii="Arial" w:hAnsi="Arial"/>
        </w:rPr>
        <w:t xml:space="preserve">II ha incorporati  controlli procedurali interni. La comparsa della riga di controllo (C) è considerata un controllo procedurale interno. Questa riga appare sempre se si usa una quantità adeguata di urina e si segue la procedura di verifica. Inoltre, il colore dello sfondo deve rimanere sempre chiaro e fornire un risultato distinto( presenza o assenza di riga). Se la riga di controllo (C) non appare allora il test è nullo e deve essere ripetuto usando un nuovo dispositivo. </w:t>
      </w:r>
    </w:p>
    <w:p w:rsidR="00F7764A" w:rsidRDefault="00F7764A">
      <w:pPr>
        <w:autoSpaceDE w:val="0"/>
        <w:spacing w:after="100"/>
        <w:jc w:val="both"/>
        <w:rPr>
          <w:rFonts w:ascii="Arial" w:hAnsi="Arial"/>
        </w:rPr>
      </w:pPr>
    </w:p>
    <w:p w:rsidR="00612917" w:rsidRDefault="00612917">
      <w:pPr>
        <w:autoSpaceDE w:val="0"/>
        <w:spacing w:after="100"/>
        <w:jc w:val="both"/>
        <w:rPr>
          <w:rFonts w:ascii="Arial" w:hAnsi="Arial"/>
        </w:rPr>
      </w:pPr>
      <w:r>
        <w:rPr>
          <w:rFonts w:ascii="Arial" w:hAnsi="Arial"/>
          <w:b/>
        </w:rPr>
        <w:t>Controllo esterno</w:t>
      </w:r>
      <w:r>
        <w:rPr>
          <w:rFonts w:ascii="Arial" w:hAnsi="Arial"/>
        </w:rPr>
        <w:t xml:space="preserve">: Per essere sicuri di avere un buon funzionamento del kit Fastect II si raccomanda  di esaminare ogni nuovo lotto di prodotto testandolo con campioni di urina di cui si conosca già la positività o negatività sulla presenza di droghe. La stessa procedura di analisi dovrebbe essere seguita sia con materiali di controllo esterni che con campioni di urina. Quando i controlli esterni non producono i risultati sperati, i campioni di test non hanno validità. Seguire le direttive federali, statali e locali appropriate quando si seguono controlli esterni. </w:t>
      </w:r>
    </w:p>
    <w:p w:rsidR="00612917" w:rsidRDefault="00612917">
      <w:pPr>
        <w:autoSpaceDE w:val="0"/>
        <w:spacing w:after="100"/>
        <w:jc w:val="both"/>
        <w:rPr>
          <w:rFonts w:ascii="Arial" w:hAnsi="Arial"/>
          <w:b/>
        </w:rPr>
      </w:pPr>
      <w:r>
        <w:rPr>
          <w:rFonts w:ascii="Arial" w:hAnsi="Arial"/>
          <w:b/>
        </w:rPr>
        <w:t xml:space="preserve">Le direttive statali e locali possono richiedere di verificare l’attendibilità del test ad intervalli regolari. Verificare sempre con  le strutture che concedono licenze e credenziali di attendibilità per assicurare che il programma di qualità impiegato rispetta gli standard stabiliti. </w:t>
      </w:r>
    </w:p>
    <w:p w:rsidR="00612917" w:rsidRDefault="00612917">
      <w:pPr>
        <w:autoSpaceDE w:val="0"/>
        <w:spacing w:before="140"/>
        <w:rPr>
          <w:rFonts w:ascii="Arial" w:hAnsi="Arial"/>
          <w:b/>
        </w:rPr>
      </w:pPr>
      <w:r>
        <w:rPr>
          <w:rFonts w:ascii="Arial" w:hAnsi="Arial"/>
          <w:b/>
        </w:rPr>
        <w:t>Controindicazioni e limiti</w:t>
      </w:r>
    </w:p>
    <w:p w:rsidR="00612917" w:rsidRDefault="00612917">
      <w:pPr>
        <w:numPr>
          <w:ilvl w:val="0"/>
          <w:numId w:val="1"/>
        </w:numPr>
        <w:tabs>
          <w:tab w:val="left" w:pos="180"/>
        </w:tabs>
        <w:autoSpaceDE w:val="0"/>
        <w:ind w:left="180"/>
        <w:jc w:val="both"/>
        <w:rPr>
          <w:rFonts w:ascii="Arial" w:eastAsia="Arial" w:hAnsi="Arial" w:cs="Arial"/>
        </w:rPr>
      </w:pPr>
      <w:r>
        <w:rPr>
          <w:rFonts w:ascii="Arial" w:hAnsi="Arial"/>
        </w:rPr>
        <w:t>• I risultati positivi indicano solo che siamo in presenza di droga/metabolite e non sono un risultato quantitativo, ma qualitativo in rispetto al proprio cut-off di taratura.</w:t>
      </w:r>
      <w:r>
        <w:rPr>
          <w:rFonts w:ascii="Arial" w:eastAsia="Arial" w:hAnsi="Arial" w:cs="Arial"/>
        </w:rPr>
        <w:t xml:space="preserve"> Per ottenere un</w:t>
      </w:r>
    </w:p>
    <w:p w:rsidR="00612917" w:rsidRDefault="00612917">
      <w:pPr>
        <w:autoSpaceDE w:val="0"/>
        <w:rPr>
          <w:rFonts w:ascii="Arial" w:eastAsia="Arial" w:hAnsi="Arial" w:cs="Arial"/>
        </w:rPr>
      </w:pPr>
      <w:r>
        <w:rPr>
          <w:rFonts w:ascii="Arial" w:eastAsia="Arial" w:hAnsi="Arial" w:cs="Arial"/>
        </w:rPr>
        <w:t xml:space="preserve">  risultato certo, è necessario adottare un secondo metodo analitico. La gascromatografia/    </w:t>
      </w:r>
    </w:p>
    <w:p w:rsidR="00612917" w:rsidRDefault="00612917">
      <w:pPr>
        <w:autoSpaceDE w:val="0"/>
        <w:rPr>
          <w:rFonts w:ascii="Arial" w:eastAsia="Arial" w:hAnsi="Arial" w:cs="Arial"/>
        </w:rPr>
      </w:pPr>
      <w:r>
        <w:rPr>
          <w:rFonts w:ascii="Arial" w:eastAsia="Arial" w:hAnsi="Arial" w:cs="Arial"/>
        </w:rPr>
        <w:t xml:space="preserve">  spettrometria di massa (GC/MS)</w:t>
      </w:r>
    </w:p>
    <w:p w:rsidR="00612917" w:rsidRDefault="00612917">
      <w:pPr>
        <w:numPr>
          <w:ilvl w:val="0"/>
          <w:numId w:val="1"/>
        </w:numPr>
        <w:tabs>
          <w:tab w:val="left" w:pos="180"/>
        </w:tabs>
        <w:autoSpaceDE w:val="0"/>
        <w:ind w:left="180"/>
        <w:jc w:val="both"/>
        <w:rPr>
          <w:rFonts w:ascii="Arial" w:hAnsi="Arial"/>
        </w:rPr>
      </w:pPr>
      <w:r>
        <w:rPr>
          <w:rFonts w:ascii="Arial" w:hAnsi="Arial"/>
        </w:rPr>
        <w:t xml:space="preserve">• Possono interferire con il test ed indurre risultati di falso positivo errori procedurali e tecnici o sostanze presenti in alcuni cibi o farmaci. Controllare la sezione Specificità che indica le sostanze interferiscono con la prestazione del test. </w:t>
      </w:r>
    </w:p>
    <w:p w:rsidR="00612917" w:rsidRDefault="00612917">
      <w:pPr>
        <w:numPr>
          <w:ilvl w:val="0"/>
          <w:numId w:val="1"/>
        </w:numPr>
        <w:tabs>
          <w:tab w:val="left" w:pos="180"/>
        </w:tabs>
        <w:autoSpaceDE w:val="0"/>
        <w:ind w:left="180"/>
        <w:jc w:val="both"/>
        <w:rPr>
          <w:rFonts w:ascii="Arial" w:hAnsi="Arial"/>
        </w:rPr>
      </w:pPr>
      <w:r>
        <w:rPr>
          <w:rFonts w:ascii="Arial" w:hAnsi="Arial"/>
        </w:rPr>
        <w:t>• La presenza di una droga/metabolite non indica la frequenza dell’abuso di droga o la sua presenza in alcuni cibi e/o farmaci.</w:t>
      </w:r>
    </w:p>
    <w:p w:rsidR="00612917" w:rsidRDefault="00612917">
      <w:pPr>
        <w:numPr>
          <w:ilvl w:val="0"/>
          <w:numId w:val="1"/>
        </w:numPr>
        <w:tabs>
          <w:tab w:val="left" w:pos="180"/>
        </w:tabs>
        <w:autoSpaceDE w:val="0"/>
        <w:ind w:left="180"/>
        <w:jc w:val="both"/>
        <w:rPr>
          <w:rFonts w:ascii="Arial" w:hAnsi="Arial"/>
        </w:rPr>
      </w:pPr>
      <w:r>
        <w:rPr>
          <w:rFonts w:ascii="Arial" w:hAnsi="Arial"/>
        </w:rPr>
        <w:t xml:space="preserve">• Se si sospetta che il campione di urina sia stato classificato male o alterato, è necessario procedere con un nuovo campione di test. </w:t>
      </w:r>
    </w:p>
    <w:p w:rsidR="00612917" w:rsidRDefault="00612917">
      <w:pPr>
        <w:tabs>
          <w:tab w:val="left" w:pos="0"/>
        </w:tabs>
        <w:autoSpaceDE w:val="0"/>
        <w:jc w:val="both"/>
        <w:rPr>
          <w:rFonts w:ascii="Arial" w:hAnsi="Arial"/>
          <w:b/>
        </w:rPr>
      </w:pPr>
    </w:p>
    <w:p w:rsidR="00612917" w:rsidRDefault="00612917">
      <w:pPr>
        <w:autoSpaceDE w:val="0"/>
        <w:spacing w:before="20"/>
        <w:rPr>
          <w:rFonts w:ascii="Arial" w:hAnsi="Arial"/>
          <w:b/>
        </w:rPr>
      </w:pPr>
      <w:r>
        <w:rPr>
          <w:rFonts w:ascii="Arial" w:hAnsi="Arial"/>
          <w:b/>
        </w:rPr>
        <w:t>Caratteristiche di esecuzione per verificare l'affidabilità di Fastect_II:</w:t>
      </w:r>
    </w:p>
    <w:p w:rsidR="00612917" w:rsidRDefault="00612917">
      <w:pPr>
        <w:autoSpaceDE w:val="0"/>
        <w:spacing w:after="100"/>
        <w:jc w:val="both"/>
        <w:rPr>
          <w:rFonts w:ascii="Arial" w:hAnsi="Arial"/>
        </w:rPr>
        <w:sectPr w:rsidR="00612917" w:rsidSect="002D51AA">
          <w:footnotePr>
            <w:pos w:val="beneathText"/>
          </w:footnotePr>
          <w:pgSz w:w="15840" w:h="12240" w:orient="landscape"/>
          <w:pgMar w:top="567" w:right="567" w:bottom="567" w:left="567" w:header="720" w:footer="720" w:gutter="0"/>
          <w:cols w:num="2" w:space="709"/>
          <w:docGrid w:linePitch="360"/>
        </w:sectPr>
      </w:pPr>
      <w:r>
        <w:rPr>
          <w:rFonts w:ascii="Arial" w:hAnsi="Arial"/>
        </w:rPr>
        <w:t>Per ogni droga test, un campione di urina normale senza droga è stata preparata con  standard di droga a varie concentrazioni</w:t>
      </w:r>
    </w:p>
    <w:p w:rsidR="008A69B0" w:rsidRDefault="00612917" w:rsidP="008A69B0">
      <w:pPr>
        <w:autoSpaceDE w:val="0"/>
      </w:pPr>
      <w:r>
        <w:rPr>
          <w:rFonts w:ascii="Arial" w:hAnsi="Arial"/>
        </w:rPr>
        <w:t>(-50%, -25%, +25% and +50%). Per ogni concentrazione,sono stati effettuati un totale di 25 test per validare l’esecuzione del test intorno alla concentrazione di cut-off. I risultati per ogni test di droga utilizzando Fastect</w:t>
      </w:r>
      <w:r>
        <w:rPr>
          <w:rFonts w:ascii="Arial" w:hAnsi="Arial"/>
          <w:vertAlign w:val="superscript"/>
        </w:rPr>
        <w:t xml:space="preserve">® </w:t>
      </w:r>
      <w:r>
        <w:t xml:space="preserve">II  sono indicati sotto: </w:t>
      </w:r>
    </w:p>
    <w:p w:rsidR="00612917" w:rsidRDefault="002A1251" w:rsidP="008A69B0">
      <w:pPr>
        <w:autoSpaceDE w:val="0"/>
        <w:jc w:val="center"/>
      </w:pPr>
      <w:r>
        <w:pict>
          <v:shape id="_x0000_i1030" type="#_x0000_t75" style="width:340.35pt;height:170.2pt;mso-wrap-distance-left:0;mso-wrap-distance-right:0;mso-position-horizontal:center" o:allowoverlap="f" filled="t">
            <v:fill color2="black"/>
            <v:imagedata r:id="rId12" o:title=""/>
          </v:shape>
        </w:pict>
      </w:r>
    </w:p>
    <w:p w:rsidR="00381D79" w:rsidRPr="00381D79" w:rsidRDefault="00BD1BBF" w:rsidP="008A69B0">
      <w:pPr>
        <w:autoSpaceDE w:val="0"/>
        <w:jc w:val="center"/>
        <w:rPr>
          <w:rFonts w:ascii="Arial" w:hAnsi="Arial" w:cs="Arial"/>
          <w:sz w:val="16"/>
          <w:szCs w:val="16"/>
        </w:rPr>
      </w:pPr>
      <w:r w:rsidRPr="00381D79">
        <w:rPr>
          <w:rFonts w:ascii="Arial" w:hAnsi="Arial" w:cs="Arial"/>
          <w:b/>
          <w:sz w:val="16"/>
          <w:szCs w:val="16"/>
        </w:rPr>
        <w:t>K2</w:t>
      </w:r>
      <w:r w:rsidRPr="00381D79">
        <w:rPr>
          <w:rFonts w:ascii="Arial" w:hAnsi="Arial" w:cs="Arial"/>
          <w:sz w:val="16"/>
          <w:szCs w:val="16"/>
        </w:rPr>
        <w:t xml:space="preserve">: </w:t>
      </w:r>
      <w:r w:rsidR="00381D79" w:rsidRPr="00381D79">
        <w:rPr>
          <w:rFonts w:ascii="Arial" w:hAnsi="Arial" w:cs="Arial"/>
          <w:sz w:val="16"/>
          <w:szCs w:val="16"/>
        </w:rPr>
        <w:t>In riferimento alla Tabella di cui sopra, a parità di test eseguiti</w:t>
      </w:r>
      <w:r w:rsidR="00381D79">
        <w:rPr>
          <w:rFonts w:ascii="Arial" w:hAnsi="Arial" w:cs="Arial"/>
          <w:sz w:val="16"/>
          <w:szCs w:val="16"/>
        </w:rPr>
        <w:t xml:space="preserve"> (n.25)</w:t>
      </w:r>
      <w:r w:rsidR="00381D79" w:rsidRPr="00381D79">
        <w:rPr>
          <w:rFonts w:ascii="Arial" w:hAnsi="Arial" w:cs="Arial"/>
          <w:sz w:val="16"/>
          <w:szCs w:val="16"/>
        </w:rPr>
        <w:t>, s</w:t>
      </w:r>
      <w:r w:rsidRPr="00381D79">
        <w:rPr>
          <w:rFonts w:ascii="Arial" w:hAnsi="Arial" w:cs="Arial"/>
          <w:sz w:val="16"/>
          <w:szCs w:val="16"/>
        </w:rPr>
        <w:t>i riscontra</w:t>
      </w:r>
      <w:r w:rsidR="00381D79" w:rsidRPr="00381D79">
        <w:rPr>
          <w:rFonts w:ascii="Arial" w:hAnsi="Arial" w:cs="Arial"/>
          <w:sz w:val="16"/>
          <w:szCs w:val="16"/>
        </w:rPr>
        <w:t>no i seguenti</w:t>
      </w:r>
      <w:r w:rsidRPr="00381D79">
        <w:rPr>
          <w:rFonts w:ascii="Arial" w:hAnsi="Arial" w:cs="Arial"/>
          <w:sz w:val="16"/>
          <w:szCs w:val="16"/>
        </w:rPr>
        <w:t xml:space="preserve"> </w:t>
      </w:r>
      <w:r w:rsidR="00381D79" w:rsidRPr="00381D79">
        <w:rPr>
          <w:rFonts w:ascii="Arial" w:hAnsi="Arial" w:cs="Arial"/>
          <w:sz w:val="16"/>
          <w:szCs w:val="16"/>
        </w:rPr>
        <w:t xml:space="preserve">valori di </w:t>
      </w:r>
      <w:r w:rsidRPr="00381D79">
        <w:rPr>
          <w:rFonts w:ascii="Arial" w:hAnsi="Arial" w:cs="Arial"/>
          <w:sz w:val="16"/>
          <w:szCs w:val="16"/>
        </w:rPr>
        <w:t>concentrazione</w:t>
      </w:r>
      <w:r w:rsidR="00381D79" w:rsidRPr="00381D79">
        <w:rPr>
          <w:rFonts w:ascii="Arial" w:hAnsi="Arial" w:cs="Arial"/>
          <w:sz w:val="16"/>
          <w:szCs w:val="16"/>
        </w:rPr>
        <w:t>: 15   15   0   15   0   2   13   1   14.</w:t>
      </w:r>
    </w:p>
    <w:p w:rsidR="00BD1BBF" w:rsidRPr="00BD1BBF" w:rsidRDefault="00BD1BBF" w:rsidP="008A69B0">
      <w:pPr>
        <w:autoSpaceDE w:val="0"/>
        <w:jc w:val="center"/>
        <w:rPr>
          <w:rFonts w:ascii="Arial" w:hAnsi="Arial" w:cs="Arial"/>
          <w:sz w:val="20"/>
          <w:szCs w:val="20"/>
        </w:rPr>
      </w:pPr>
      <w:r>
        <w:rPr>
          <w:rFonts w:ascii="Arial" w:hAnsi="Arial" w:cs="Arial"/>
          <w:sz w:val="20"/>
          <w:szCs w:val="20"/>
        </w:rPr>
        <w:t xml:space="preserve"> </w:t>
      </w:r>
    </w:p>
    <w:p w:rsidR="00612917" w:rsidRDefault="00612917">
      <w:pPr>
        <w:autoSpaceDE w:val="0"/>
        <w:spacing w:before="20"/>
        <w:rPr>
          <w:rFonts w:ascii="Arial" w:hAnsi="Arial"/>
          <w:b/>
        </w:rPr>
      </w:pPr>
      <w:r>
        <w:rPr>
          <w:rFonts w:ascii="Arial" w:hAnsi="Arial"/>
          <w:b/>
        </w:rPr>
        <w:t>Precisione</w:t>
      </w:r>
    </w:p>
    <w:p w:rsidR="00654864" w:rsidRDefault="008A69B0">
      <w:pPr>
        <w:autoSpaceDE w:val="0"/>
        <w:spacing w:after="100"/>
        <w:jc w:val="both"/>
        <w:rPr>
          <w:rFonts w:ascii="Arial" w:hAnsi="Arial"/>
        </w:rPr>
      </w:pPr>
      <w:r>
        <w:rPr>
          <w:rFonts w:ascii="Arial" w:hAnsi="Arial"/>
        </w:rPr>
        <w:t xml:space="preserve">La precisione di </w:t>
      </w:r>
      <w:proofErr w:type="spellStart"/>
      <w:r>
        <w:rPr>
          <w:rFonts w:ascii="Arial" w:hAnsi="Arial"/>
        </w:rPr>
        <w:t>Fastect</w:t>
      </w:r>
      <w:proofErr w:type="spellEnd"/>
      <w:r>
        <w:rPr>
          <w:rFonts w:ascii="Arial" w:hAnsi="Arial"/>
          <w:vertAlign w:val="superscript"/>
        </w:rPr>
        <w:t xml:space="preserve">® </w:t>
      </w:r>
      <w:r>
        <w:rPr>
          <w:rFonts w:ascii="Arial" w:hAnsi="Arial"/>
        </w:rPr>
        <w:t xml:space="preserve">II è stata valutata confrontando i risultati riscontrati con il metodo ufficiale riconosciuto GC/MS ed con l' analisi immunologica, utilizzando n° 40 campioni di urina presumibilmente negativi e raccolti da donatori volontari e precedentemente verificati. I 40 campioni di urina presumibilmente negativi testati testati con Fastect, tutti sono stati trovati negativi da entrambi i metodi (100% concordanza). Successivamente è stata addizionata droga ad altri 40 campioni di urina, (precedentemente analizzati con il metodo GC/MS) con valori di concentrazione conosciute; sono state etichettati a caso e analizzati con fastect_II. Fastect ha risposto in modo eccellente come dai </w:t>
      </w:r>
      <w:r w:rsidRPr="002A1251">
        <w:rPr>
          <w:rFonts w:ascii="Arial" w:hAnsi="Arial"/>
        </w:rPr>
        <w:t>risultati indicati nella seguente tabella:</w:t>
      </w:r>
    </w:p>
    <w:p w:rsidR="00560C9D" w:rsidRDefault="00560C9D">
      <w:pPr>
        <w:autoSpaceDE w:val="0"/>
        <w:spacing w:after="100"/>
        <w:jc w:val="both"/>
        <w:rPr>
          <w:rFonts w:ascii="Arial" w:hAnsi="Arial"/>
        </w:rPr>
      </w:pPr>
      <w:r>
        <w:rPr>
          <w:rFonts w:ascii="Arial" w:hAnsi="Arial"/>
        </w:rPr>
        <w:t xml:space="preserve">              </w:t>
      </w:r>
    </w:p>
    <w:p w:rsidR="00365C39" w:rsidRDefault="00654864" w:rsidP="00560C9D">
      <w:pPr>
        <w:autoSpaceDE w:val="0"/>
        <w:spacing w:after="100"/>
      </w:pPr>
      <w:r>
        <w:t xml:space="preserve">                           </w:t>
      </w:r>
      <w:r w:rsidR="00560C9D" w:rsidRPr="00365C39">
        <w:pict>
          <v:shape id="_x0000_i1031" type="#_x0000_t75" style="width:243.8pt;height:184.9pt">
            <v:imagedata r:id="rId13" o:title=""/>
          </v:shape>
        </w:pict>
      </w:r>
    </w:p>
    <w:p w:rsidR="00B347C4" w:rsidRPr="00365C39" w:rsidRDefault="00B347C4" w:rsidP="00365C39">
      <w:pPr>
        <w:autoSpaceDE w:val="0"/>
        <w:spacing w:after="100"/>
        <w:jc w:val="center"/>
      </w:pPr>
    </w:p>
    <w:p w:rsidR="00F7764A" w:rsidRPr="00483882" w:rsidRDefault="00483882" w:rsidP="00483882">
      <w:pPr>
        <w:numPr>
          <w:ilvl w:val="0"/>
          <w:numId w:val="3"/>
        </w:numPr>
        <w:tabs>
          <w:tab w:val="left" w:pos="360"/>
        </w:tabs>
        <w:autoSpaceDE w:val="0"/>
        <w:spacing w:after="100"/>
        <w:rPr>
          <w:rFonts w:ascii="Arial" w:hAnsi="Arial"/>
          <w:sz w:val="16"/>
          <w:szCs w:val="16"/>
        </w:rPr>
      </w:pPr>
      <w:r>
        <w:rPr>
          <w:rFonts w:ascii="Arial" w:hAnsi="Arial"/>
          <w:sz w:val="16"/>
          <w:szCs w:val="16"/>
        </w:rPr>
        <w:t xml:space="preserve"> </w:t>
      </w:r>
      <w:r w:rsidR="00612917" w:rsidRPr="00483882">
        <w:rPr>
          <w:rFonts w:ascii="Arial" w:hAnsi="Arial"/>
          <w:sz w:val="16"/>
          <w:szCs w:val="16"/>
        </w:rPr>
        <w:t>I campioni di urina con TCA si basano su valori HPLC</w:t>
      </w:r>
    </w:p>
    <w:tbl>
      <w:tblPr>
        <w:tblpPr w:leftFromText="141" w:rightFromText="141" w:vertAnchor="page" w:horzAnchor="page" w:tblpX="11113" w:tblpY="6886"/>
        <w:tblW w:w="2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16"/>
        <w:gridCol w:w="716"/>
      </w:tblGrid>
      <w:tr w:rsidR="002D51AA" w:rsidRPr="00697353" w:rsidTr="00697353">
        <w:trPr>
          <w:trHeight w:val="540"/>
        </w:trPr>
        <w:tc>
          <w:tcPr>
            <w:tcW w:w="715"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Campione K2#</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lang w:eastAsia="it-IT"/>
              </w:rPr>
            </w:pPr>
          </w:p>
          <w:p w:rsidR="002D51AA" w:rsidRPr="00697353" w:rsidRDefault="002D51AA" w:rsidP="00697353">
            <w:pPr>
              <w:autoSpaceDE w:val="0"/>
              <w:spacing w:after="100"/>
              <w:jc w:val="center"/>
              <w:rPr>
                <w:rFonts w:ascii="Arial" w:hAnsi="Arial" w:cs="Arial"/>
                <w:sz w:val="10"/>
                <w:szCs w:val="10"/>
                <w:lang w:eastAsia="it-IT"/>
              </w:rPr>
            </w:pPr>
            <w:r w:rsidRPr="00697353">
              <w:rPr>
                <w:rFonts w:ascii="Arial" w:hAnsi="Arial" w:cs="Arial"/>
                <w:sz w:val="10"/>
                <w:szCs w:val="10"/>
                <w:lang w:eastAsia="it-IT"/>
              </w:rPr>
              <w:t>Valore LC/MS/MS riferito alle sostanze</w:t>
            </w:r>
          </w:p>
          <w:p w:rsidR="002D51AA" w:rsidRPr="00697353" w:rsidRDefault="002D51AA" w:rsidP="00697353">
            <w:pPr>
              <w:autoSpaceDE w:val="0"/>
              <w:spacing w:after="100"/>
              <w:jc w:val="center"/>
              <w:rPr>
                <w:rFonts w:ascii="Arial" w:hAnsi="Arial" w:cs="Arial"/>
                <w:sz w:val="10"/>
                <w:szCs w:val="10"/>
                <w:lang w:eastAsia="it-IT"/>
              </w:rPr>
            </w:pPr>
            <w:r w:rsidRPr="00697353">
              <w:rPr>
                <w:rFonts w:ascii="Arial" w:hAnsi="Arial" w:cs="Arial"/>
                <w:sz w:val="10"/>
                <w:szCs w:val="10"/>
                <w:lang w:eastAsia="it-IT"/>
              </w:rPr>
              <w:t>JWH-073</w:t>
            </w:r>
          </w:p>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lang w:eastAsia="it-IT"/>
              </w:rPr>
              <w:t>JWH-018</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 xml:space="preserve">Test droga </w:t>
            </w:r>
            <w:proofErr w:type="spellStart"/>
            <w:r w:rsidRPr="00697353">
              <w:rPr>
                <w:rFonts w:ascii="Arial" w:hAnsi="Arial" w:cs="Arial"/>
                <w:sz w:val="10"/>
                <w:szCs w:val="10"/>
              </w:rPr>
              <w:t>Fastect</w:t>
            </w:r>
            <w:proofErr w:type="spellEnd"/>
            <w:r w:rsidRPr="00697353">
              <w:rPr>
                <w:rFonts w:ascii="Arial" w:hAnsi="Arial" w:cs="Arial"/>
                <w:sz w:val="10"/>
                <w:szCs w:val="10"/>
              </w:rPr>
              <w:t xml:space="preserve"> K2 </w:t>
            </w:r>
          </w:p>
        </w:tc>
      </w:tr>
      <w:tr w:rsidR="002D51AA" w:rsidRPr="00697353" w:rsidTr="00697353">
        <w:trPr>
          <w:trHeight w:val="152"/>
        </w:trPr>
        <w:tc>
          <w:tcPr>
            <w:tcW w:w="715"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1</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proofErr w:type="spellStart"/>
            <w:r w:rsidRPr="00697353">
              <w:rPr>
                <w:rFonts w:ascii="Arial" w:hAnsi="Arial" w:cs="Arial"/>
                <w:sz w:val="10"/>
                <w:szCs w:val="10"/>
              </w:rPr>
              <w:t>Neg</w:t>
            </w:r>
            <w:proofErr w:type="spellEnd"/>
            <w:r w:rsidRPr="00697353">
              <w:rPr>
                <w:rFonts w:ascii="Arial" w:hAnsi="Arial" w:cs="Arial"/>
                <w:sz w:val="10"/>
                <w:szCs w:val="10"/>
              </w:rPr>
              <w:t>/0.5</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Negativo</w:t>
            </w:r>
          </w:p>
        </w:tc>
      </w:tr>
      <w:tr w:rsidR="002D51AA" w:rsidRPr="00697353" w:rsidTr="00697353">
        <w:trPr>
          <w:trHeight w:val="152"/>
        </w:trPr>
        <w:tc>
          <w:tcPr>
            <w:tcW w:w="715"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2</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proofErr w:type="spellStart"/>
            <w:r w:rsidRPr="00697353">
              <w:rPr>
                <w:rFonts w:ascii="Arial" w:hAnsi="Arial" w:cs="Arial"/>
                <w:sz w:val="10"/>
                <w:szCs w:val="10"/>
              </w:rPr>
              <w:t>Neg</w:t>
            </w:r>
            <w:proofErr w:type="spellEnd"/>
            <w:r w:rsidRPr="00697353">
              <w:rPr>
                <w:rFonts w:ascii="Arial" w:hAnsi="Arial" w:cs="Arial"/>
                <w:sz w:val="10"/>
                <w:szCs w:val="10"/>
              </w:rPr>
              <w:t>/0.7</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Negativo</w:t>
            </w:r>
          </w:p>
        </w:tc>
      </w:tr>
      <w:tr w:rsidR="002D51AA" w:rsidRPr="00697353" w:rsidTr="00697353">
        <w:trPr>
          <w:trHeight w:val="152"/>
        </w:trPr>
        <w:tc>
          <w:tcPr>
            <w:tcW w:w="715"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3</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0.28/1.7</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Negativo</w:t>
            </w:r>
          </w:p>
        </w:tc>
      </w:tr>
      <w:tr w:rsidR="002D51AA" w:rsidRPr="00697353" w:rsidTr="00697353">
        <w:trPr>
          <w:trHeight w:val="152"/>
        </w:trPr>
        <w:tc>
          <w:tcPr>
            <w:tcW w:w="715"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4</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0.2/2.4</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Negativo</w:t>
            </w:r>
          </w:p>
        </w:tc>
      </w:tr>
      <w:tr w:rsidR="002D51AA" w:rsidRPr="00697353" w:rsidTr="00697353">
        <w:trPr>
          <w:trHeight w:val="152"/>
        </w:trPr>
        <w:tc>
          <w:tcPr>
            <w:tcW w:w="715"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5</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0.52/10</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Positivo</w:t>
            </w:r>
          </w:p>
        </w:tc>
      </w:tr>
      <w:tr w:rsidR="002D51AA" w:rsidRPr="00697353" w:rsidTr="00697353">
        <w:trPr>
          <w:trHeight w:val="152"/>
        </w:trPr>
        <w:tc>
          <w:tcPr>
            <w:tcW w:w="715"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6</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0.48/19</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Positivo</w:t>
            </w:r>
          </w:p>
        </w:tc>
      </w:tr>
      <w:tr w:rsidR="002D51AA" w:rsidRPr="00697353" w:rsidTr="00697353">
        <w:trPr>
          <w:trHeight w:val="152"/>
        </w:trPr>
        <w:tc>
          <w:tcPr>
            <w:tcW w:w="715"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7</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2.5/20</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Positivo</w:t>
            </w:r>
          </w:p>
        </w:tc>
      </w:tr>
      <w:tr w:rsidR="002D51AA" w:rsidRPr="00697353" w:rsidTr="00697353">
        <w:trPr>
          <w:trHeight w:val="152"/>
        </w:trPr>
        <w:tc>
          <w:tcPr>
            <w:tcW w:w="715"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8</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3/38</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Positivo</w:t>
            </w:r>
          </w:p>
        </w:tc>
      </w:tr>
      <w:tr w:rsidR="002D51AA" w:rsidRPr="00697353" w:rsidTr="00697353">
        <w:trPr>
          <w:trHeight w:val="152"/>
        </w:trPr>
        <w:tc>
          <w:tcPr>
            <w:tcW w:w="715"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9</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3/&gt;50</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Positivo</w:t>
            </w:r>
          </w:p>
        </w:tc>
      </w:tr>
      <w:tr w:rsidR="002D51AA" w:rsidRPr="00697353" w:rsidTr="00697353">
        <w:trPr>
          <w:trHeight w:val="152"/>
        </w:trPr>
        <w:tc>
          <w:tcPr>
            <w:tcW w:w="715"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10</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4.5/&gt;50</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Positivo</w:t>
            </w:r>
          </w:p>
        </w:tc>
      </w:tr>
      <w:tr w:rsidR="002D51AA" w:rsidRPr="00697353" w:rsidTr="00697353">
        <w:trPr>
          <w:trHeight w:val="152"/>
        </w:trPr>
        <w:tc>
          <w:tcPr>
            <w:tcW w:w="715"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11</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5.8/76</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Positivo</w:t>
            </w:r>
          </w:p>
        </w:tc>
      </w:tr>
      <w:tr w:rsidR="002D51AA" w:rsidRPr="00697353" w:rsidTr="00697353">
        <w:trPr>
          <w:trHeight w:val="152"/>
        </w:trPr>
        <w:tc>
          <w:tcPr>
            <w:tcW w:w="715"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12</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6.6/&gt;100</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Positivo</w:t>
            </w:r>
          </w:p>
        </w:tc>
      </w:tr>
      <w:tr w:rsidR="002D51AA" w:rsidRPr="00697353" w:rsidTr="00697353">
        <w:trPr>
          <w:trHeight w:val="44"/>
        </w:trPr>
        <w:tc>
          <w:tcPr>
            <w:tcW w:w="715"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13</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10/&gt;100</w:t>
            </w:r>
          </w:p>
        </w:tc>
        <w:tc>
          <w:tcPr>
            <w:tcW w:w="716" w:type="dxa"/>
            <w:shd w:val="clear" w:color="auto" w:fill="auto"/>
            <w:vAlign w:val="center"/>
          </w:tcPr>
          <w:p w:rsidR="002D51AA" w:rsidRPr="00697353" w:rsidRDefault="002D51AA" w:rsidP="00697353">
            <w:pPr>
              <w:autoSpaceDE w:val="0"/>
              <w:spacing w:after="100"/>
              <w:jc w:val="center"/>
              <w:rPr>
                <w:rFonts w:ascii="Arial" w:hAnsi="Arial" w:cs="Arial"/>
                <w:sz w:val="10"/>
                <w:szCs w:val="10"/>
              </w:rPr>
            </w:pPr>
            <w:r w:rsidRPr="00697353">
              <w:rPr>
                <w:rFonts w:ascii="Arial" w:hAnsi="Arial" w:cs="Arial"/>
                <w:sz w:val="10"/>
                <w:szCs w:val="10"/>
              </w:rPr>
              <w:t>Positivo</w:t>
            </w:r>
          </w:p>
        </w:tc>
      </w:tr>
    </w:tbl>
    <w:p w:rsidR="00654864" w:rsidRDefault="00654864">
      <w:pPr>
        <w:autoSpaceDE w:val="0"/>
        <w:spacing w:before="20"/>
        <w:rPr>
          <w:rFonts w:ascii="Arial" w:hAnsi="Arial"/>
          <w:b/>
        </w:rPr>
      </w:pPr>
    </w:p>
    <w:p w:rsidR="00654864" w:rsidRDefault="00654864">
      <w:pPr>
        <w:autoSpaceDE w:val="0"/>
        <w:spacing w:before="20"/>
        <w:rPr>
          <w:rFonts w:ascii="Arial" w:hAnsi="Arial"/>
          <w:b/>
        </w:rPr>
      </w:pPr>
    </w:p>
    <w:p w:rsidR="002D51AA" w:rsidRDefault="002D51AA">
      <w:pPr>
        <w:autoSpaceDE w:val="0"/>
        <w:spacing w:before="20"/>
        <w:rPr>
          <w:rFonts w:ascii="Arial" w:hAnsi="Arial"/>
          <w:b/>
        </w:rPr>
      </w:pPr>
    </w:p>
    <w:p w:rsidR="002D51AA" w:rsidRDefault="002D51AA">
      <w:pPr>
        <w:autoSpaceDE w:val="0"/>
        <w:spacing w:before="20"/>
        <w:rPr>
          <w:rFonts w:ascii="Arial" w:hAnsi="Arial"/>
          <w:b/>
        </w:rPr>
      </w:pPr>
    </w:p>
    <w:p w:rsidR="002D51AA" w:rsidRDefault="002D51AA">
      <w:pPr>
        <w:autoSpaceDE w:val="0"/>
        <w:spacing w:before="20"/>
        <w:rPr>
          <w:rFonts w:ascii="Arial" w:hAnsi="Arial"/>
          <w:b/>
        </w:rPr>
      </w:pPr>
    </w:p>
    <w:p w:rsidR="002D51AA" w:rsidRDefault="002D51AA">
      <w:pPr>
        <w:autoSpaceDE w:val="0"/>
        <w:spacing w:before="20"/>
        <w:rPr>
          <w:rFonts w:ascii="Arial" w:hAnsi="Arial"/>
          <w:b/>
        </w:rPr>
      </w:pPr>
    </w:p>
    <w:p w:rsidR="002D51AA" w:rsidRDefault="002D51AA">
      <w:pPr>
        <w:autoSpaceDE w:val="0"/>
        <w:spacing w:before="20"/>
        <w:rPr>
          <w:rFonts w:ascii="Arial" w:hAnsi="Arial"/>
          <w:b/>
        </w:rPr>
      </w:pPr>
    </w:p>
    <w:p w:rsidR="002D51AA" w:rsidRDefault="002D51AA">
      <w:pPr>
        <w:autoSpaceDE w:val="0"/>
        <w:spacing w:before="20"/>
        <w:rPr>
          <w:rFonts w:ascii="Arial" w:hAnsi="Arial"/>
          <w:b/>
        </w:rPr>
      </w:pPr>
    </w:p>
    <w:p w:rsidR="002D51AA" w:rsidRDefault="002D51AA">
      <w:pPr>
        <w:autoSpaceDE w:val="0"/>
        <w:spacing w:before="20"/>
        <w:rPr>
          <w:rFonts w:ascii="Arial" w:hAnsi="Arial"/>
          <w:b/>
        </w:rPr>
      </w:pPr>
    </w:p>
    <w:p w:rsidR="002D51AA" w:rsidRDefault="002D51AA">
      <w:pPr>
        <w:autoSpaceDE w:val="0"/>
        <w:spacing w:before="20"/>
        <w:rPr>
          <w:rFonts w:ascii="Arial" w:hAnsi="Arial"/>
          <w:b/>
        </w:rPr>
      </w:pPr>
    </w:p>
    <w:p w:rsidR="002D51AA" w:rsidRDefault="002D51AA">
      <w:pPr>
        <w:autoSpaceDE w:val="0"/>
        <w:spacing w:before="20"/>
        <w:rPr>
          <w:rFonts w:ascii="Arial" w:hAnsi="Arial"/>
          <w:b/>
        </w:rPr>
      </w:pPr>
    </w:p>
    <w:p w:rsidR="002D51AA" w:rsidRDefault="002D51AA">
      <w:pPr>
        <w:autoSpaceDE w:val="0"/>
        <w:spacing w:before="20"/>
        <w:rPr>
          <w:rFonts w:ascii="Arial" w:hAnsi="Arial"/>
          <w:b/>
        </w:rPr>
      </w:pPr>
    </w:p>
    <w:p w:rsidR="002D51AA" w:rsidRDefault="002D51AA">
      <w:pPr>
        <w:autoSpaceDE w:val="0"/>
        <w:spacing w:before="20"/>
        <w:rPr>
          <w:rFonts w:ascii="Arial" w:hAnsi="Arial"/>
          <w:b/>
        </w:rPr>
      </w:pPr>
    </w:p>
    <w:p w:rsidR="002D51AA" w:rsidRDefault="002D51AA">
      <w:pPr>
        <w:autoSpaceDE w:val="0"/>
        <w:spacing w:before="20"/>
        <w:rPr>
          <w:rFonts w:ascii="Arial" w:hAnsi="Arial"/>
          <w:b/>
        </w:rPr>
      </w:pPr>
    </w:p>
    <w:p w:rsidR="002D51AA" w:rsidRDefault="002D51AA">
      <w:pPr>
        <w:autoSpaceDE w:val="0"/>
        <w:spacing w:before="20"/>
        <w:rPr>
          <w:rFonts w:ascii="Arial" w:hAnsi="Arial"/>
          <w:b/>
        </w:rPr>
      </w:pPr>
    </w:p>
    <w:p w:rsidR="002D51AA" w:rsidRDefault="002D51AA">
      <w:pPr>
        <w:autoSpaceDE w:val="0"/>
        <w:spacing w:before="20"/>
        <w:rPr>
          <w:rFonts w:ascii="Arial" w:hAnsi="Arial"/>
          <w:b/>
        </w:rPr>
      </w:pPr>
    </w:p>
    <w:p w:rsidR="00612917" w:rsidRPr="002A1251" w:rsidRDefault="00612917">
      <w:pPr>
        <w:autoSpaceDE w:val="0"/>
        <w:spacing w:before="20"/>
        <w:rPr>
          <w:rFonts w:ascii="Arial" w:hAnsi="Arial"/>
          <w:b/>
        </w:rPr>
      </w:pPr>
      <w:r w:rsidRPr="002A1251">
        <w:rPr>
          <w:rFonts w:ascii="Arial" w:hAnsi="Arial"/>
          <w:b/>
        </w:rPr>
        <w:t>Specificità delle sostanze di rilevazione:</w:t>
      </w:r>
    </w:p>
    <w:p w:rsidR="00612917" w:rsidRPr="002A1251" w:rsidRDefault="00612917">
      <w:pPr>
        <w:autoSpaceDE w:val="0"/>
        <w:spacing w:before="20"/>
        <w:rPr>
          <w:rFonts w:ascii="Arial" w:hAnsi="Arial"/>
          <w:b/>
        </w:rPr>
      </w:pPr>
    </w:p>
    <w:p w:rsidR="00612917" w:rsidRDefault="00612917">
      <w:pPr>
        <w:autoSpaceDE w:val="0"/>
        <w:spacing w:after="100"/>
        <w:jc w:val="both"/>
        <w:rPr>
          <w:rFonts w:ascii="Arial" w:hAnsi="Arial"/>
        </w:rPr>
      </w:pPr>
      <w:r>
        <w:rPr>
          <w:rFonts w:ascii="Arial" w:hAnsi="Arial"/>
        </w:rPr>
        <w:t>Sono stati testati anche gli effetti del pH dell’urina e la specifica interazione con le prestazioni del dispositivo rispetto al suo cut-off. I risultati ottenuti sono accettabili e non si sono verificati casi di falso positivo nonostante alcuni campioni avevano un intervallo di pH da 4.5 a 8.5 ed una  gravità specifica da 1.005 a 1.030. Lo studio della specificità per Fastect_II è stato valutato aggiungendo composti collegati strutturalmente alla normale urina. I risultati sono espressi alla concentrazione di droga indicata di seguito ( in ng/ml ) e n</w:t>
      </w:r>
      <w:r>
        <w:rPr>
          <w:rFonts w:ascii="Arial" w:hAnsi="Arial"/>
          <w:u w:val="single"/>
        </w:rPr>
        <w:t xml:space="preserve">on si sono verificati </w:t>
      </w:r>
      <w:r>
        <w:rPr>
          <w:rFonts w:ascii="Arial" w:hAnsi="Arial"/>
        </w:rPr>
        <w:t xml:space="preserve">risultati di falso positivo. </w:t>
      </w:r>
    </w:p>
    <w:p w:rsidR="00612917" w:rsidRDefault="00612917">
      <w:pPr>
        <w:autoSpaceDE w:val="0"/>
        <w:spacing w:after="100"/>
        <w:jc w:val="both"/>
        <w:rPr>
          <w:rFonts w:ascii="Arial" w:hAnsi="Arial"/>
          <w:b/>
        </w:rPr>
      </w:pPr>
    </w:p>
    <w:p w:rsidR="00612917" w:rsidRDefault="00612917">
      <w:pPr>
        <w:autoSpaceDE w:val="0"/>
        <w:spacing w:after="100"/>
        <w:jc w:val="both"/>
        <w:rPr>
          <w:rFonts w:ascii="Arial" w:hAnsi="Arial"/>
          <w:b/>
        </w:rPr>
      </w:pPr>
      <w:r>
        <w:rPr>
          <w:rFonts w:ascii="Arial" w:hAnsi="Arial"/>
          <w:b/>
        </w:rPr>
        <w:t>THC 50 ng/ml</w:t>
      </w:r>
    </w:p>
    <w:p w:rsidR="00612917" w:rsidRDefault="00612917">
      <w:pPr>
        <w:autoSpaceDE w:val="0"/>
        <w:spacing w:after="100"/>
        <w:jc w:val="both"/>
        <w:rPr>
          <w:rFonts w:ascii="Arial" w:hAnsi="Arial"/>
          <w:b/>
        </w:rPr>
      </w:pPr>
      <w:r>
        <w:rPr>
          <w:rFonts w:ascii="Arial" w:hAnsi="Arial"/>
          <w:b/>
        </w:rPr>
        <w:t xml:space="preserve"> </w:t>
      </w:r>
    </w:p>
    <w:tbl>
      <w:tblPr>
        <w:tblW w:w="0" w:type="auto"/>
        <w:tblLayout w:type="fixed"/>
        <w:tblLook w:val="0000" w:firstRow="0" w:lastRow="0" w:firstColumn="0" w:lastColumn="0" w:noHBand="0" w:noVBand="0"/>
      </w:tblPr>
      <w:tblGrid>
        <w:gridCol w:w="7664"/>
        <w:gridCol w:w="7092"/>
      </w:tblGrid>
      <w:tr w:rsidR="00612917">
        <w:trPr>
          <w:trHeight w:val="187"/>
        </w:trPr>
        <w:tc>
          <w:tcPr>
            <w:tcW w:w="7664"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c>
          <w:tcPr>
            <w:tcW w:w="7092"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r>
      <w:tr w:rsidR="00612917">
        <w:trPr>
          <w:trHeight w:val="669"/>
        </w:trPr>
        <w:tc>
          <w:tcPr>
            <w:tcW w:w="7664" w:type="dxa"/>
          </w:tcPr>
          <w:p w:rsidR="00612917" w:rsidRPr="002A1251" w:rsidRDefault="00612917">
            <w:pPr>
              <w:autoSpaceDE w:val="0"/>
              <w:snapToGrid w:val="0"/>
              <w:ind w:right="-117"/>
              <w:rPr>
                <w:rFonts w:ascii="Arial" w:hAnsi="Arial"/>
              </w:rPr>
            </w:pPr>
            <w:r w:rsidRPr="002A1251">
              <w:rPr>
                <w:rFonts w:ascii="Arial" w:hAnsi="Arial"/>
              </w:rPr>
              <w:t xml:space="preserve">Cannabidiolo                                                                     100,000 </w:t>
            </w:r>
          </w:p>
          <w:p w:rsidR="00612917" w:rsidRPr="002A1251" w:rsidRDefault="00612917">
            <w:pPr>
              <w:autoSpaceDE w:val="0"/>
              <w:ind w:right="-117"/>
              <w:rPr>
                <w:rFonts w:ascii="Arial" w:hAnsi="Arial"/>
              </w:rPr>
            </w:pPr>
            <w:r w:rsidRPr="002A1251">
              <w:rPr>
                <w:rFonts w:ascii="Arial" w:hAnsi="Arial"/>
              </w:rPr>
              <w:t xml:space="preserve">Cannabinolo                                                                      100,000 </w:t>
            </w:r>
          </w:p>
          <w:p w:rsidR="00612917" w:rsidRPr="002A1251" w:rsidRDefault="00612917">
            <w:pPr>
              <w:autoSpaceDE w:val="0"/>
              <w:ind w:right="-117"/>
              <w:rPr>
                <w:rFonts w:ascii="Arial" w:hAnsi="Arial"/>
              </w:rPr>
            </w:pPr>
            <w:r w:rsidRPr="002A1251">
              <w:rPr>
                <w:rFonts w:ascii="Arial" w:hAnsi="Arial"/>
              </w:rPr>
              <w:t xml:space="preserve">11-nor-∆-8-THC-9-COOH                                                          50 </w:t>
            </w:r>
          </w:p>
          <w:p w:rsidR="00612917" w:rsidRDefault="00612917">
            <w:pPr>
              <w:autoSpaceDE w:val="0"/>
              <w:ind w:right="-117"/>
              <w:rPr>
                <w:rFonts w:ascii="Arial" w:hAnsi="Arial"/>
                <w:lang w:val="en-GB"/>
              </w:rPr>
            </w:pPr>
            <w:r>
              <w:rPr>
                <w:rFonts w:ascii="Arial" w:hAnsi="Arial"/>
                <w:lang w:val="en-GB"/>
              </w:rPr>
              <w:t xml:space="preserve">11-nor-∆-9-THC-9-COOH                                                          50 </w:t>
            </w:r>
          </w:p>
        </w:tc>
        <w:tc>
          <w:tcPr>
            <w:tcW w:w="7092" w:type="dxa"/>
          </w:tcPr>
          <w:p w:rsidR="00612917" w:rsidRDefault="00612917">
            <w:pPr>
              <w:autoSpaceDE w:val="0"/>
              <w:snapToGrid w:val="0"/>
              <w:ind w:right="72"/>
              <w:rPr>
                <w:rFonts w:ascii="Arial" w:hAnsi="Arial"/>
              </w:rPr>
            </w:pPr>
            <w:r>
              <w:rPr>
                <w:rFonts w:ascii="Arial" w:hAnsi="Arial"/>
              </w:rPr>
              <w:t xml:space="preserve">11-hydroxy-∆9-THC                                                   2,500 </w:t>
            </w:r>
          </w:p>
          <w:p w:rsidR="00612917" w:rsidRDefault="00612917">
            <w:pPr>
              <w:autoSpaceDE w:val="0"/>
              <w:ind w:right="72"/>
              <w:rPr>
                <w:rFonts w:ascii="Arial" w:hAnsi="Arial"/>
              </w:rPr>
            </w:pPr>
            <w:r>
              <w:rPr>
                <w:rFonts w:ascii="Arial" w:hAnsi="Arial"/>
              </w:rPr>
              <w:t xml:space="preserve">∆-8-tetraidrocannabinolo                                            7,000 </w:t>
            </w:r>
          </w:p>
          <w:p w:rsidR="00612917" w:rsidRDefault="00612917">
            <w:pPr>
              <w:autoSpaceDE w:val="0"/>
              <w:ind w:right="72"/>
              <w:rPr>
                <w:rFonts w:ascii="Arial" w:hAnsi="Arial"/>
              </w:rPr>
            </w:pPr>
            <w:r>
              <w:rPr>
                <w:rFonts w:ascii="Arial" w:hAnsi="Arial"/>
              </w:rPr>
              <w:t xml:space="preserve">∆-9-tetraidrocannabinolo                                          10,500 </w:t>
            </w:r>
          </w:p>
        </w:tc>
      </w:tr>
    </w:tbl>
    <w:p w:rsidR="00612917" w:rsidRDefault="00612917">
      <w:pPr>
        <w:autoSpaceDE w:val="0"/>
      </w:pPr>
    </w:p>
    <w:p w:rsidR="00612917" w:rsidRDefault="00612917">
      <w:pPr>
        <w:autoSpaceDE w:val="0"/>
      </w:pPr>
    </w:p>
    <w:p w:rsidR="00612917" w:rsidRDefault="00612917">
      <w:pPr>
        <w:autoSpaceDE w:val="0"/>
        <w:spacing w:before="100"/>
        <w:jc w:val="both"/>
        <w:rPr>
          <w:rFonts w:ascii="Arial" w:hAnsi="Arial"/>
          <w:b/>
        </w:rPr>
      </w:pPr>
      <w:r>
        <w:rPr>
          <w:rFonts w:ascii="Arial" w:hAnsi="Arial"/>
          <w:b/>
        </w:rPr>
        <w:t xml:space="preserve">COC 300 ng/ml </w:t>
      </w:r>
    </w:p>
    <w:tbl>
      <w:tblPr>
        <w:tblW w:w="0" w:type="auto"/>
        <w:tblLayout w:type="fixed"/>
        <w:tblLook w:val="0000" w:firstRow="0" w:lastRow="0" w:firstColumn="0" w:lastColumn="0" w:noHBand="0" w:noVBand="0"/>
      </w:tblPr>
      <w:tblGrid>
        <w:gridCol w:w="7634"/>
        <w:gridCol w:w="7125"/>
      </w:tblGrid>
      <w:tr w:rsidR="00612917">
        <w:trPr>
          <w:trHeight w:val="187"/>
        </w:trPr>
        <w:tc>
          <w:tcPr>
            <w:tcW w:w="7634"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c>
          <w:tcPr>
            <w:tcW w:w="7125"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r>
      <w:tr w:rsidR="00612917">
        <w:trPr>
          <w:trHeight w:val="187"/>
        </w:trPr>
        <w:tc>
          <w:tcPr>
            <w:tcW w:w="7634" w:type="dxa"/>
          </w:tcPr>
          <w:p w:rsidR="00612917" w:rsidRDefault="00612917">
            <w:pPr>
              <w:autoSpaceDE w:val="0"/>
              <w:snapToGrid w:val="0"/>
              <w:ind w:right="-18"/>
              <w:rPr>
                <w:rFonts w:ascii="Arial" w:hAnsi="Arial"/>
              </w:rPr>
            </w:pPr>
            <w:r>
              <w:rPr>
                <w:rFonts w:ascii="Arial" w:hAnsi="Arial"/>
              </w:rPr>
              <w:t xml:space="preserve">Benzoilecgonina                                                                      300 </w:t>
            </w:r>
          </w:p>
        </w:tc>
        <w:tc>
          <w:tcPr>
            <w:tcW w:w="7125" w:type="dxa"/>
          </w:tcPr>
          <w:p w:rsidR="00612917" w:rsidRDefault="00612917">
            <w:pPr>
              <w:autoSpaceDE w:val="0"/>
              <w:snapToGrid w:val="0"/>
              <w:ind w:right="-18"/>
              <w:rPr>
                <w:rFonts w:ascii="Arial" w:hAnsi="Arial"/>
              </w:rPr>
            </w:pPr>
            <w:r>
              <w:rPr>
                <w:rFonts w:ascii="Arial" w:hAnsi="Arial"/>
              </w:rPr>
              <w:t xml:space="preserve">Ecgonina                                                                 100,000 </w:t>
            </w:r>
          </w:p>
        </w:tc>
      </w:tr>
    </w:tbl>
    <w:p w:rsidR="00612917" w:rsidRDefault="00612917">
      <w:pPr>
        <w:autoSpaceDE w:val="0"/>
      </w:pPr>
    </w:p>
    <w:p w:rsidR="00612917" w:rsidRDefault="00612917">
      <w:pPr>
        <w:autoSpaceDE w:val="0"/>
      </w:pPr>
    </w:p>
    <w:p w:rsidR="00612917" w:rsidRDefault="00612917">
      <w:pPr>
        <w:autoSpaceDE w:val="0"/>
        <w:spacing w:before="100"/>
        <w:rPr>
          <w:rFonts w:ascii="Arial" w:hAnsi="Arial"/>
          <w:b/>
        </w:rPr>
      </w:pPr>
      <w:r>
        <w:rPr>
          <w:rFonts w:ascii="Arial" w:hAnsi="Arial"/>
          <w:b/>
        </w:rPr>
        <w:t xml:space="preserve">OPI 300 ng/ml </w:t>
      </w:r>
    </w:p>
    <w:tbl>
      <w:tblPr>
        <w:tblW w:w="0" w:type="auto"/>
        <w:tblLayout w:type="fixed"/>
        <w:tblLook w:val="0000" w:firstRow="0" w:lastRow="0" w:firstColumn="0" w:lastColumn="0" w:noHBand="0" w:noVBand="0"/>
      </w:tblPr>
      <w:tblGrid>
        <w:gridCol w:w="7619"/>
        <w:gridCol w:w="7170"/>
      </w:tblGrid>
      <w:tr w:rsidR="00612917">
        <w:trPr>
          <w:trHeight w:val="187"/>
        </w:trPr>
        <w:tc>
          <w:tcPr>
            <w:tcW w:w="7619"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c>
          <w:tcPr>
            <w:tcW w:w="7170"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r>
      <w:tr w:rsidR="00612917">
        <w:trPr>
          <w:trHeight w:val="842"/>
        </w:trPr>
        <w:tc>
          <w:tcPr>
            <w:tcW w:w="7619" w:type="dxa"/>
          </w:tcPr>
          <w:p w:rsidR="00612917" w:rsidRDefault="00612917">
            <w:pPr>
              <w:autoSpaceDE w:val="0"/>
              <w:snapToGrid w:val="0"/>
              <w:ind w:right="-18"/>
              <w:rPr>
                <w:rFonts w:ascii="Arial" w:hAnsi="Arial"/>
              </w:rPr>
            </w:pPr>
            <w:r>
              <w:rPr>
                <w:rFonts w:ascii="Arial" w:hAnsi="Arial"/>
              </w:rPr>
              <w:t xml:space="preserve">6-Acetilmorfina                                                                       500 </w:t>
            </w:r>
          </w:p>
          <w:p w:rsidR="00612917" w:rsidRDefault="00612917">
            <w:pPr>
              <w:autoSpaceDE w:val="0"/>
              <w:ind w:right="-18"/>
              <w:rPr>
                <w:rFonts w:ascii="Arial" w:hAnsi="Arial"/>
              </w:rPr>
            </w:pPr>
            <w:r>
              <w:rPr>
                <w:rFonts w:ascii="Arial" w:hAnsi="Arial"/>
              </w:rPr>
              <w:t xml:space="preserve">Codeina                                                                                  300 </w:t>
            </w:r>
          </w:p>
          <w:p w:rsidR="00612917" w:rsidRDefault="00612917">
            <w:pPr>
              <w:autoSpaceDE w:val="0"/>
              <w:ind w:right="-18"/>
              <w:rPr>
                <w:rFonts w:ascii="Arial" w:hAnsi="Arial"/>
              </w:rPr>
            </w:pPr>
            <w:r>
              <w:rPr>
                <w:rFonts w:ascii="Arial" w:hAnsi="Arial"/>
              </w:rPr>
              <w:t xml:space="preserve">Dihidrocodeina                                                                       500 </w:t>
            </w:r>
          </w:p>
          <w:p w:rsidR="00612917" w:rsidRDefault="00612917">
            <w:pPr>
              <w:autoSpaceDE w:val="0"/>
              <w:ind w:right="-18"/>
              <w:rPr>
                <w:rFonts w:ascii="Arial" w:hAnsi="Arial"/>
              </w:rPr>
            </w:pPr>
            <w:r>
              <w:rPr>
                <w:rFonts w:ascii="Arial" w:hAnsi="Arial"/>
              </w:rPr>
              <w:t xml:space="preserve">Etil morphina                                                                          300 </w:t>
            </w:r>
          </w:p>
          <w:p w:rsidR="00612917" w:rsidRDefault="00612917">
            <w:pPr>
              <w:autoSpaceDE w:val="0"/>
              <w:ind w:right="-18"/>
              <w:rPr>
                <w:rFonts w:ascii="Arial" w:hAnsi="Arial"/>
              </w:rPr>
            </w:pPr>
            <w:r>
              <w:rPr>
                <w:rFonts w:ascii="Arial" w:hAnsi="Arial"/>
              </w:rPr>
              <w:t xml:space="preserve">Eroina                                                                                     100 </w:t>
            </w:r>
          </w:p>
        </w:tc>
        <w:tc>
          <w:tcPr>
            <w:tcW w:w="7170" w:type="dxa"/>
          </w:tcPr>
          <w:p w:rsidR="00612917" w:rsidRDefault="00612917">
            <w:pPr>
              <w:autoSpaceDE w:val="0"/>
              <w:snapToGrid w:val="0"/>
              <w:ind w:right="-18"/>
              <w:rPr>
                <w:rFonts w:ascii="Arial" w:hAnsi="Arial"/>
              </w:rPr>
            </w:pPr>
            <w:r>
              <w:rPr>
                <w:rFonts w:ascii="Arial" w:hAnsi="Arial"/>
              </w:rPr>
              <w:t xml:space="preserve">Idrocodone                                                                  1,000 </w:t>
            </w:r>
          </w:p>
          <w:p w:rsidR="00612917" w:rsidRDefault="00612917">
            <w:pPr>
              <w:autoSpaceDE w:val="0"/>
              <w:ind w:right="-18"/>
              <w:rPr>
                <w:rFonts w:ascii="Arial" w:hAnsi="Arial"/>
              </w:rPr>
            </w:pPr>
            <w:r>
              <w:rPr>
                <w:rFonts w:ascii="Arial" w:hAnsi="Arial"/>
              </w:rPr>
              <w:t xml:space="preserve">Idromorfone                                                                    400 </w:t>
            </w:r>
          </w:p>
          <w:p w:rsidR="00612917" w:rsidRDefault="00612917">
            <w:pPr>
              <w:autoSpaceDE w:val="0"/>
              <w:ind w:right="-18"/>
              <w:rPr>
                <w:rFonts w:ascii="Arial" w:hAnsi="Arial"/>
              </w:rPr>
            </w:pPr>
            <w:r>
              <w:rPr>
                <w:rFonts w:ascii="Arial" w:hAnsi="Arial"/>
              </w:rPr>
              <w:t xml:space="preserve">Morfina                                                                           300 </w:t>
            </w:r>
          </w:p>
          <w:p w:rsidR="00612917" w:rsidRDefault="00612917">
            <w:pPr>
              <w:autoSpaceDE w:val="0"/>
              <w:ind w:right="-18"/>
              <w:rPr>
                <w:rFonts w:ascii="Arial" w:hAnsi="Arial"/>
              </w:rPr>
            </w:pPr>
            <w:r>
              <w:rPr>
                <w:rFonts w:ascii="Arial" w:hAnsi="Arial"/>
              </w:rPr>
              <w:t xml:space="preserve">Morfina-3-β-D-Glucuronide                                            500 </w:t>
            </w:r>
          </w:p>
          <w:p w:rsidR="00612917" w:rsidRDefault="00612917">
            <w:pPr>
              <w:autoSpaceDE w:val="0"/>
              <w:ind w:right="-18"/>
              <w:rPr>
                <w:rFonts w:ascii="Arial" w:hAnsi="Arial"/>
              </w:rPr>
            </w:pPr>
            <w:r>
              <w:rPr>
                <w:rFonts w:ascii="Arial" w:hAnsi="Arial"/>
              </w:rPr>
              <w:t xml:space="preserve">Nalorfina                                                                      5,000 </w:t>
            </w:r>
          </w:p>
        </w:tc>
      </w:tr>
    </w:tbl>
    <w:p w:rsidR="00612917" w:rsidRDefault="00612917">
      <w:pPr>
        <w:autoSpaceDE w:val="0"/>
      </w:pPr>
    </w:p>
    <w:p w:rsidR="00612917" w:rsidRDefault="00612917">
      <w:pPr>
        <w:autoSpaceDE w:val="0"/>
      </w:pPr>
    </w:p>
    <w:p w:rsidR="00612917" w:rsidRDefault="00612917">
      <w:pPr>
        <w:autoSpaceDE w:val="0"/>
        <w:spacing w:before="100"/>
        <w:rPr>
          <w:rFonts w:ascii="Arial" w:hAnsi="Arial"/>
          <w:b/>
        </w:rPr>
      </w:pPr>
      <w:r>
        <w:rPr>
          <w:rFonts w:ascii="Arial" w:hAnsi="Arial"/>
          <w:b/>
        </w:rPr>
        <w:t xml:space="preserve">MET 500 ng/ml </w:t>
      </w:r>
    </w:p>
    <w:tbl>
      <w:tblPr>
        <w:tblW w:w="0" w:type="auto"/>
        <w:tblLayout w:type="fixed"/>
        <w:tblLook w:val="0000" w:firstRow="0" w:lastRow="0" w:firstColumn="0" w:lastColumn="0" w:noHBand="0" w:noVBand="0"/>
      </w:tblPr>
      <w:tblGrid>
        <w:gridCol w:w="7619"/>
        <w:gridCol w:w="7170"/>
      </w:tblGrid>
      <w:tr w:rsidR="00612917">
        <w:trPr>
          <w:trHeight w:val="187"/>
        </w:trPr>
        <w:tc>
          <w:tcPr>
            <w:tcW w:w="7619"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c>
          <w:tcPr>
            <w:tcW w:w="7170"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r>
      <w:tr w:rsidR="00612917">
        <w:trPr>
          <w:trHeight w:val="669"/>
        </w:trPr>
        <w:tc>
          <w:tcPr>
            <w:tcW w:w="7619" w:type="dxa"/>
          </w:tcPr>
          <w:p w:rsidR="00612917" w:rsidRPr="002A1251" w:rsidRDefault="00612917">
            <w:pPr>
              <w:autoSpaceDE w:val="0"/>
              <w:snapToGrid w:val="0"/>
              <w:ind w:right="-18"/>
              <w:rPr>
                <w:rFonts w:ascii="Arial" w:hAnsi="Arial"/>
              </w:rPr>
            </w:pPr>
            <w:r w:rsidRPr="002A1251">
              <w:rPr>
                <w:rFonts w:ascii="Arial" w:hAnsi="Arial"/>
              </w:rPr>
              <w:t xml:space="preserve">Efedrina                                                                             10,000 </w:t>
            </w:r>
          </w:p>
          <w:p w:rsidR="00612917" w:rsidRPr="002A1251" w:rsidRDefault="00612917">
            <w:pPr>
              <w:autoSpaceDE w:val="0"/>
              <w:ind w:right="-18"/>
              <w:rPr>
                <w:rFonts w:ascii="Arial" w:hAnsi="Arial"/>
              </w:rPr>
            </w:pPr>
            <w:r w:rsidRPr="002A1251">
              <w:rPr>
                <w:rFonts w:ascii="Arial" w:hAnsi="Arial"/>
              </w:rPr>
              <w:t xml:space="preserve">p-Hydroxymetanfetamina                                                    1,750 </w:t>
            </w:r>
          </w:p>
          <w:p w:rsidR="00612917" w:rsidRPr="002A1251" w:rsidRDefault="00612917">
            <w:pPr>
              <w:autoSpaceDE w:val="0"/>
              <w:ind w:right="-18"/>
              <w:rPr>
                <w:rFonts w:ascii="Arial" w:hAnsi="Arial"/>
              </w:rPr>
            </w:pPr>
            <w:r w:rsidRPr="002A1251">
              <w:rPr>
                <w:rFonts w:ascii="Arial" w:hAnsi="Arial"/>
              </w:rPr>
              <w:t xml:space="preserve">d,l-3,4-MDMA                                                                       1000 </w:t>
            </w:r>
          </w:p>
          <w:p w:rsidR="00612917" w:rsidRDefault="00612917">
            <w:pPr>
              <w:autoSpaceDE w:val="0"/>
              <w:ind w:right="-18"/>
              <w:rPr>
                <w:rFonts w:ascii="Arial" w:hAnsi="Arial"/>
              </w:rPr>
            </w:pPr>
            <w:r>
              <w:rPr>
                <w:rFonts w:ascii="Arial" w:hAnsi="Arial"/>
              </w:rPr>
              <w:t xml:space="preserve">d-Metanfetamina                                                                    500 </w:t>
            </w:r>
          </w:p>
        </w:tc>
        <w:tc>
          <w:tcPr>
            <w:tcW w:w="7170" w:type="dxa"/>
          </w:tcPr>
          <w:p w:rsidR="00612917" w:rsidRDefault="00612917">
            <w:pPr>
              <w:autoSpaceDE w:val="0"/>
              <w:snapToGrid w:val="0"/>
              <w:ind w:right="-18"/>
              <w:rPr>
                <w:rFonts w:ascii="Arial" w:hAnsi="Arial"/>
              </w:rPr>
            </w:pPr>
            <w:r>
              <w:rPr>
                <w:rFonts w:ascii="Arial" w:hAnsi="Arial"/>
              </w:rPr>
              <w:t xml:space="preserve">l-Metanfetamina                                                         25,000 </w:t>
            </w:r>
          </w:p>
          <w:p w:rsidR="00612917" w:rsidRDefault="00612917">
            <w:pPr>
              <w:autoSpaceDE w:val="0"/>
              <w:ind w:right="-18"/>
              <w:rPr>
                <w:rFonts w:ascii="Arial" w:hAnsi="Arial"/>
              </w:rPr>
            </w:pPr>
            <w:r>
              <w:rPr>
                <w:rFonts w:ascii="Arial" w:hAnsi="Arial"/>
              </w:rPr>
              <w:t xml:space="preserve">Procaina                                                                     50,000 </w:t>
            </w:r>
          </w:p>
          <w:p w:rsidR="00612917" w:rsidRDefault="00612917">
            <w:pPr>
              <w:autoSpaceDE w:val="0"/>
              <w:ind w:right="-14"/>
              <w:rPr>
                <w:rFonts w:ascii="Arial" w:hAnsi="Arial"/>
              </w:rPr>
            </w:pPr>
            <w:r>
              <w:rPr>
                <w:rFonts w:ascii="Arial" w:hAnsi="Arial"/>
              </w:rPr>
              <w:t xml:space="preserve">Trimetobenzamide                                                     75,000 </w:t>
            </w:r>
          </w:p>
        </w:tc>
      </w:tr>
    </w:tbl>
    <w:p w:rsidR="00612917" w:rsidRDefault="00612917">
      <w:pPr>
        <w:autoSpaceDE w:val="0"/>
      </w:pPr>
    </w:p>
    <w:p w:rsidR="00612917" w:rsidRDefault="00612917">
      <w:pPr>
        <w:autoSpaceDE w:val="0"/>
        <w:rPr>
          <w:rFonts w:ascii="Arial" w:hAnsi="Arial"/>
          <w:b/>
        </w:rPr>
      </w:pPr>
    </w:p>
    <w:p w:rsidR="00612917" w:rsidRDefault="00612917">
      <w:pPr>
        <w:autoSpaceDE w:val="0"/>
        <w:rPr>
          <w:rFonts w:ascii="Arial" w:hAnsi="Arial"/>
          <w:b/>
        </w:rPr>
      </w:pPr>
      <w:r>
        <w:rPr>
          <w:rFonts w:ascii="Arial" w:hAnsi="Arial"/>
          <w:b/>
        </w:rPr>
        <w:t xml:space="preserve">AMP 1000 ng/ml </w:t>
      </w:r>
    </w:p>
    <w:tbl>
      <w:tblPr>
        <w:tblW w:w="0" w:type="auto"/>
        <w:tblLayout w:type="fixed"/>
        <w:tblLook w:val="0000" w:firstRow="0" w:lastRow="0" w:firstColumn="0" w:lastColumn="0" w:noHBand="0" w:noVBand="0"/>
      </w:tblPr>
      <w:tblGrid>
        <w:gridCol w:w="7619"/>
        <w:gridCol w:w="7185"/>
      </w:tblGrid>
      <w:tr w:rsidR="00612917">
        <w:trPr>
          <w:trHeight w:val="187"/>
        </w:trPr>
        <w:tc>
          <w:tcPr>
            <w:tcW w:w="7619"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c>
          <w:tcPr>
            <w:tcW w:w="7185"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r>
      <w:tr w:rsidR="00612917">
        <w:trPr>
          <w:trHeight w:val="509"/>
        </w:trPr>
        <w:tc>
          <w:tcPr>
            <w:tcW w:w="7619" w:type="dxa"/>
          </w:tcPr>
          <w:p w:rsidR="00612917" w:rsidRDefault="00612917">
            <w:pPr>
              <w:autoSpaceDE w:val="0"/>
              <w:snapToGrid w:val="0"/>
              <w:ind w:right="-18"/>
              <w:rPr>
                <w:rFonts w:ascii="Arial" w:hAnsi="Arial"/>
              </w:rPr>
            </w:pPr>
            <w:r>
              <w:rPr>
                <w:rFonts w:ascii="Arial" w:hAnsi="Arial"/>
              </w:rPr>
              <w:t xml:space="preserve">d-Anfetamina                                                                       1,000 </w:t>
            </w:r>
          </w:p>
          <w:p w:rsidR="00612917" w:rsidRDefault="00612917">
            <w:pPr>
              <w:autoSpaceDE w:val="0"/>
              <w:ind w:right="-18"/>
              <w:rPr>
                <w:rFonts w:ascii="Arial" w:hAnsi="Arial"/>
              </w:rPr>
            </w:pPr>
            <w:r>
              <w:rPr>
                <w:rFonts w:ascii="Arial" w:hAnsi="Arial"/>
              </w:rPr>
              <w:t xml:space="preserve">l- Anfetamina                                                                     25,000 </w:t>
            </w:r>
          </w:p>
          <w:p w:rsidR="00612917" w:rsidRDefault="00612917">
            <w:pPr>
              <w:autoSpaceDE w:val="0"/>
              <w:ind w:right="-18"/>
              <w:rPr>
                <w:rFonts w:ascii="Arial" w:hAnsi="Arial"/>
              </w:rPr>
            </w:pPr>
            <w:r>
              <w:rPr>
                <w:rFonts w:ascii="Arial" w:hAnsi="Arial"/>
              </w:rPr>
              <w:t xml:space="preserve">d,l-3,4-MDA                                                                         5,000 </w:t>
            </w:r>
          </w:p>
        </w:tc>
        <w:tc>
          <w:tcPr>
            <w:tcW w:w="7185" w:type="dxa"/>
          </w:tcPr>
          <w:p w:rsidR="00612917" w:rsidRDefault="00612917">
            <w:pPr>
              <w:autoSpaceDE w:val="0"/>
              <w:snapToGrid w:val="0"/>
              <w:ind w:right="-18"/>
              <w:rPr>
                <w:rFonts w:ascii="Arial" w:hAnsi="Arial"/>
              </w:rPr>
            </w:pPr>
            <w:r>
              <w:rPr>
                <w:rFonts w:ascii="Arial" w:hAnsi="Arial"/>
              </w:rPr>
              <w:t xml:space="preserve">Fentermina                                                                   3,000 </w:t>
            </w:r>
          </w:p>
          <w:p w:rsidR="00612917" w:rsidRDefault="00612917">
            <w:pPr>
              <w:autoSpaceDE w:val="0"/>
              <w:ind w:right="-18"/>
              <w:rPr>
                <w:rFonts w:ascii="Arial" w:hAnsi="Arial"/>
              </w:rPr>
            </w:pPr>
            <w:r>
              <w:rPr>
                <w:rFonts w:ascii="Arial" w:hAnsi="Arial"/>
              </w:rPr>
              <w:t xml:space="preserve">β-Feniletilamina                                                        100,000 </w:t>
            </w:r>
          </w:p>
        </w:tc>
      </w:tr>
    </w:tbl>
    <w:p w:rsidR="00612917" w:rsidRDefault="00612917">
      <w:pPr>
        <w:autoSpaceDE w:val="0"/>
      </w:pPr>
    </w:p>
    <w:p w:rsidR="00612917" w:rsidRDefault="00612917">
      <w:pPr>
        <w:autoSpaceDE w:val="0"/>
      </w:pPr>
    </w:p>
    <w:p w:rsidR="00612917" w:rsidRDefault="00612917">
      <w:pPr>
        <w:autoSpaceDE w:val="0"/>
        <w:spacing w:before="100"/>
        <w:ind w:right="-14"/>
        <w:rPr>
          <w:rFonts w:ascii="Arial" w:hAnsi="Arial"/>
          <w:b/>
        </w:rPr>
      </w:pPr>
      <w:r>
        <w:rPr>
          <w:rFonts w:ascii="Arial" w:hAnsi="Arial"/>
          <w:b/>
        </w:rPr>
        <w:t xml:space="preserve">PCP 25 ng/ml </w:t>
      </w:r>
    </w:p>
    <w:tbl>
      <w:tblPr>
        <w:tblW w:w="0" w:type="auto"/>
        <w:tblLayout w:type="fixed"/>
        <w:tblLook w:val="0000" w:firstRow="0" w:lastRow="0" w:firstColumn="0" w:lastColumn="0" w:noHBand="0" w:noVBand="0"/>
      </w:tblPr>
      <w:tblGrid>
        <w:gridCol w:w="14775"/>
      </w:tblGrid>
      <w:tr w:rsidR="00612917">
        <w:trPr>
          <w:trHeight w:val="187"/>
        </w:trPr>
        <w:tc>
          <w:tcPr>
            <w:tcW w:w="14775"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r>
      <w:tr w:rsidR="00612917">
        <w:trPr>
          <w:trHeight w:val="187"/>
        </w:trPr>
        <w:tc>
          <w:tcPr>
            <w:tcW w:w="14775" w:type="dxa"/>
          </w:tcPr>
          <w:p w:rsidR="00612917" w:rsidRDefault="00612917">
            <w:pPr>
              <w:autoSpaceDE w:val="0"/>
              <w:snapToGrid w:val="0"/>
              <w:ind w:right="-18"/>
              <w:rPr>
                <w:rFonts w:ascii="Arial" w:hAnsi="Arial"/>
              </w:rPr>
            </w:pPr>
            <w:r>
              <w:rPr>
                <w:rFonts w:ascii="Arial" w:hAnsi="Arial"/>
              </w:rPr>
              <w:t xml:space="preserve">Fenciclidina                                                                             25 </w:t>
            </w:r>
          </w:p>
        </w:tc>
      </w:tr>
    </w:tbl>
    <w:p w:rsidR="00612917" w:rsidRDefault="00612917">
      <w:pPr>
        <w:autoSpaceDE w:val="0"/>
      </w:pPr>
    </w:p>
    <w:p w:rsidR="00612917" w:rsidRDefault="00612917">
      <w:pPr>
        <w:autoSpaceDE w:val="0"/>
      </w:pPr>
    </w:p>
    <w:p w:rsidR="00612917" w:rsidRDefault="00612917">
      <w:pPr>
        <w:autoSpaceDE w:val="0"/>
        <w:spacing w:before="100"/>
        <w:ind w:right="-14"/>
        <w:rPr>
          <w:rFonts w:ascii="Arial" w:hAnsi="Arial"/>
          <w:b/>
        </w:rPr>
      </w:pPr>
      <w:r>
        <w:rPr>
          <w:rFonts w:ascii="Arial" w:hAnsi="Arial"/>
          <w:b/>
        </w:rPr>
        <w:t xml:space="preserve">BZO 300 ng/ml </w:t>
      </w:r>
    </w:p>
    <w:p w:rsidR="00612917" w:rsidRDefault="00612917">
      <w:pPr>
        <w:autoSpaceDE w:val="0"/>
        <w:spacing w:before="100"/>
        <w:ind w:right="-14"/>
        <w:rPr>
          <w:rFonts w:ascii="Arial" w:hAnsi="Arial"/>
          <w:b/>
        </w:rPr>
      </w:pPr>
    </w:p>
    <w:tbl>
      <w:tblPr>
        <w:tblW w:w="0" w:type="auto"/>
        <w:tblLayout w:type="fixed"/>
        <w:tblLook w:val="0000" w:firstRow="0" w:lastRow="0" w:firstColumn="0" w:lastColumn="0" w:noHBand="0" w:noVBand="0"/>
      </w:tblPr>
      <w:tblGrid>
        <w:gridCol w:w="7634"/>
        <w:gridCol w:w="7125"/>
      </w:tblGrid>
      <w:tr w:rsidR="00612917">
        <w:trPr>
          <w:trHeight w:val="187"/>
        </w:trPr>
        <w:tc>
          <w:tcPr>
            <w:tcW w:w="7634"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c>
          <w:tcPr>
            <w:tcW w:w="7125"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r>
      <w:tr w:rsidR="00612917">
        <w:trPr>
          <w:trHeight w:val="1635"/>
        </w:trPr>
        <w:tc>
          <w:tcPr>
            <w:tcW w:w="7634" w:type="dxa"/>
          </w:tcPr>
          <w:p w:rsidR="00612917" w:rsidRPr="002A1251" w:rsidRDefault="00612917">
            <w:pPr>
              <w:autoSpaceDE w:val="0"/>
              <w:snapToGrid w:val="0"/>
              <w:ind w:right="-18"/>
              <w:rPr>
                <w:rFonts w:ascii="Arial" w:hAnsi="Arial"/>
                <w:lang w:val="en-GB"/>
              </w:rPr>
            </w:pPr>
            <w:r w:rsidRPr="002A1251">
              <w:rPr>
                <w:rFonts w:ascii="Arial" w:hAnsi="Arial"/>
                <w:lang w:val="en-GB"/>
              </w:rPr>
              <w:t xml:space="preserve">Alprazolam                                                                            150 </w:t>
            </w:r>
          </w:p>
          <w:p w:rsidR="00612917" w:rsidRPr="002A1251" w:rsidRDefault="00612917">
            <w:pPr>
              <w:autoSpaceDE w:val="0"/>
              <w:ind w:right="-18"/>
              <w:rPr>
                <w:rFonts w:ascii="Arial" w:hAnsi="Arial"/>
                <w:lang w:val="en-GB"/>
              </w:rPr>
            </w:pPr>
            <w:r w:rsidRPr="002A1251">
              <w:rPr>
                <w:rFonts w:ascii="Arial" w:hAnsi="Arial"/>
                <w:lang w:val="en-GB"/>
              </w:rPr>
              <w:t xml:space="preserve">Bromazepam                                                                         800 </w:t>
            </w:r>
          </w:p>
          <w:p w:rsidR="00612917" w:rsidRPr="002A1251" w:rsidRDefault="00612917">
            <w:pPr>
              <w:autoSpaceDE w:val="0"/>
              <w:ind w:right="-18"/>
              <w:rPr>
                <w:rFonts w:ascii="Arial" w:hAnsi="Arial"/>
                <w:lang w:val="en-GB"/>
              </w:rPr>
            </w:pPr>
            <w:r w:rsidRPr="002A1251">
              <w:rPr>
                <w:rFonts w:ascii="Arial" w:hAnsi="Arial"/>
                <w:lang w:val="en-GB"/>
              </w:rPr>
              <w:t xml:space="preserve">Clordiazepoxide                                                                  2,000 </w:t>
            </w:r>
          </w:p>
          <w:p w:rsidR="00612917" w:rsidRPr="002A1251" w:rsidRDefault="00612917">
            <w:pPr>
              <w:autoSpaceDE w:val="0"/>
              <w:ind w:right="-18"/>
              <w:rPr>
                <w:rFonts w:ascii="Arial" w:hAnsi="Arial"/>
                <w:lang w:val="en-GB"/>
              </w:rPr>
            </w:pPr>
            <w:r w:rsidRPr="002A1251">
              <w:rPr>
                <w:rFonts w:ascii="Arial" w:hAnsi="Arial"/>
                <w:lang w:val="en-GB"/>
              </w:rPr>
              <w:t xml:space="preserve">Clobazam                                                                              200 </w:t>
            </w:r>
          </w:p>
          <w:p w:rsidR="00612917" w:rsidRPr="002A1251" w:rsidRDefault="00612917">
            <w:pPr>
              <w:autoSpaceDE w:val="0"/>
              <w:ind w:right="-18"/>
              <w:rPr>
                <w:rFonts w:ascii="Arial" w:hAnsi="Arial"/>
                <w:lang w:val="en-GB"/>
              </w:rPr>
            </w:pPr>
            <w:r w:rsidRPr="002A1251">
              <w:rPr>
                <w:rFonts w:ascii="Arial" w:hAnsi="Arial"/>
                <w:lang w:val="en-GB"/>
              </w:rPr>
              <w:t xml:space="preserve">Clonazepam                                                                       4,000 </w:t>
            </w:r>
          </w:p>
          <w:p w:rsidR="00612917" w:rsidRPr="002A1251" w:rsidRDefault="00612917">
            <w:pPr>
              <w:autoSpaceDE w:val="0"/>
              <w:ind w:right="-18"/>
              <w:rPr>
                <w:rFonts w:ascii="Arial" w:hAnsi="Arial"/>
                <w:lang w:val="en-GB"/>
              </w:rPr>
            </w:pPr>
            <w:r w:rsidRPr="002A1251">
              <w:rPr>
                <w:rFonts w:ascii="Arial" w:hAnsi="Arial"/>
                <w:lang w:val="en-GB"/>
              </w:rPr>
              <w:t xml:space="preserve">Delorazepam                                                                      6,000 </w:t>
            </w:r>
          </w:p>
          <w:p w:rsidR="00612917" w:rsidRPr="002A1251" w:rsidRDefault="00612917">
            <w:pPr>
              <w:autoSpaceDE w:val="0"/>
              <w:ind w:right="-18"/>
              <w:rPr>
                <w:rFonts w:ascii="Arial" w:hAnsi="Arial"/>
                <w:lang w:val="en-GB"/>
              </w:rPr>
            </w:pPr>
            <w:r w:rsidRPr="002A1251">
              <w:rPr>
                <w:rFonts w:ascii="Arial" w:hAnsi="Arial"/>
                <w:lang w:val="en-GB"/>
              </w:rPr>
              <w:t xml:space="preserve">Diazepam                                                                              150 </w:t>
            </w:r>
          </w:p>
          <w:p w:rsidR="00612917" w:rsidRPr="002A1251" w:rsidRDefault="00612917">
            <w:pPr>
              <w:autoSpaceDE w:val="0"/>
              <w:ind w:right="-18"/>
              <w:rPr>
                <w:rFonts w:ascii="Arial" w:hAnsi="Arial"/>
                <w:lang w:val="en-GB"/>
              </w:rPr>
            </w:pPr>
            <w:r w:rsidRPr="002A1251">
              <w:rPr>
                <w:rFonts w:ascii="Arial" w:hAnsi="Arial"/>
                <w:lang w:val="en-GB"/>
              </w:rPr>
              <w:t xml:space="preserve">Estazolam                                                                             300 </w:t>
            </w:r>
          </w:p>
          <w:p w:rsidR="00612917" w:rsidRPr="002A1251" w:rsidRDefault="00612917">
            <w:pPr>
              <w:autoSpaceDE w:val="0"/>
              <w:ind w:right="-18"/>
              <w:rPr>
                <w:rFonts w:ascii="Arial" w:hAnsi="Arial"/>
                <w:lang w:val="en-GB"/>
              </w:rPr>
            </w:pPr>
            <w:r w:rsidRPr="002A1251">
              <w:rPr>
                <w:rFonts w:ascii="Arial" w:hAnsi="Arial"/>
                <w:lang w:val="en-GB"/>
              </w:rPr>
              <w:t xml:space="preserve">Flunitrazepam                                                                    1,000 </w:t>
            </w:r>
          </w:p>
          <w:p w:rsidR="00612917" w:rsidRPr="002A1251" w:rsidRDefault="00612917">
            <w:pPr>
              <w:autoSpaceDE w:val="0"/>
              <w:ind w:right="-18"/>
              <w:rPr>
                <w:rFonts w:ascii="Arial" w:hAnsi="Arial"/>
                <w:lang w:val="en-GB"/>
              </w:rPr>
            </w:pPr>
            <w:r w:rsidRPr="002A1251">
              <w:rPr>
                <w:rFonts w:ascii="Arial" w:hAnsi="Arial"/>
                <w:lang w:val="en-GB"/>
              </w:rPr>
              <w:t xml:space="preserve">Flurazepam                                                                           300 </w:t>
            </w:r>
          </w:p>
        </w:tc>
        <w:tc>
          <w:tcPr>
            <w:tcW w:w="7125" w:type="dxa"/>
          </w:tcPr>
          <w:p w:rsidR="00612917" w:rsidRPr="002A1251" w:rsidRDefault="00612917">
            <w:pPr>
              <w:autoSpaceDE w:val="0"/>
              <w:snapToGrid w:val="0"/>
              <w:ind w:right="-18"/>
              <w:rPr>
                <w:rFonts w:ascii="Arial" w:hAnsi="Arial"/>
                <w:lang w:val="en-GB"/>
              </w:rPr>
            </w:pPr>
            <w:r w:rsidRPr="002A1251">
              <w:rPr>
                <w:rFonts w:ascii="Arial" w:hAnsi="Arial"/>
                <w:lang w:val="en-GB"/>
              </w:rPr>
              <w:t xml:space="preserve">Lorazepam                                                                 1,500 </w:t>
            </w:r>
          </w:p>
          <w:p w:rsidR="00612917" w:rsidRPr="002A1251" w:rsidRDefault="00612917">
            <w:pPr>
              <w:autoSpaceDE w:val="0"/>
              <w:ind w:right="-18"/>
              <w:rPr>
                <w:rFonts w:ascii="Arial" w:hAnsi="Arial"/>
                <w:lang w:val="en-GB"/>
              </w:rPr>
            </w:pPr>
            <w:r w:rsidRPr="002A1251">
              <w:rPr>
                <w:rFonts w:ascii="Arial" w:hAnsi="Arial"/>
                <w:lang w:val="en-GB"/>
              </w:rPr>
              <w:t xml:space="preserve">Lormetazepam                                                           1,000 </w:t>
            </w:r>
          </w:p>
          <w:p w:rsidR="00612917" w:rsidRPr="002A1251" w:rsidRDefault="00612917">
            <w:pPr>
              <w:autoSpaceDE w:val="0"/>
              <w:ind w:right="-18"/>
              <w:rPr>
                <w:rFonts w:ascii="Arial" w:hAnsi="Arial"/>
                <w:lang w:val="en-GB"/>
              </w:rPr>
            </w:pPr>
            <w:r w:rsidRPr="002A1251">
              <w:rPr>
                <w:rFonts w:ascii="Arial" w:hAnsi="Arial"/>
                <w:lang w:val="en-GB"/>
              </w:rPr>
              <w:t xml:space="preserve">Medazepam                                                               2,000 </w:t>
            </w:r>
          </w:p>
          <w:p w:rsidR="00612917" w:rsidRPr="002A1251" w:rsidRDefault="00612917">
            <w:pPr>
              <w:autoSpaceDE w:val="0"/>
              <w:ind w:right="-18"/>
              <w:rPr>
                <w:rFonts w:ascii="Arial" w:hAnsi="Arial"/>
                <w:lang w:val="en-GB"/>
              </w:rPr>
            </w:pPr>
            <w:r w:rsidRPr="002A1251">
              <w:rPr>
                <w:rFonts w:ascii="Arial" w:hAnsi="Arial"/>
                <w:lang w:val="en-GB"/>
              </w:rPr>
              <w:t xml:space="preserve">Nitrazepam                                                                 1,000 </w:t>
            </w:r>
          </w:p>
          <w:p w:rsidR="00612917" w:rsidRPr="002A1251" w:rsidRDefault="00612917">
            <w:pPr>
              <w:autoSpaceDE w:val="0"/>
              <w:ind w:right="-18"/>
              <w:rPr>
                <w:rFonts w:ascii="Arial" w:hAnsi="Arial"/>
                <w:lang w:val="en-GB"/>
              </w:rPr>
            </w:pPr>
            <w:r w:rsidRPr="002A1251">
              <w:rPr>
                <w:rFonts w:ascii="Arial" w:hAnsi="Arial"/>
                <w:lang w:val="en-GB"/>
              </w:rPr>
              <w:t xml:space="preserve">Nordiazepam                                                                 100 </w:t>
            </w:r>
          </w:p>
          <w:p w:rsidR="00612917" w:rsidRDefault="00612917">
            <w:pPr>
              <w:autoSpaceDE w:val="0"/>
              <w:ind w:right="-18"/>
              <w:rPr>
                <w:rFonts w:ascii="Arial" w:hAnsi="Arial"/>
              </w:rPr>
            </w:pPr>
            <w:r>
              <w:rPr>
                <w:rFonts w:ascii="Arial" w:hAnsi="Arial"/>
              </w:rPr>
              <w:t xml:space="preserve">Oxazepam                                                                     300 </w:t>
            </w:r>
          </w:p>
          <w:p w:rsidR="00612917" w:rsidRDefault="00612917">
            <w:pPr>
              <w:autoSpaceDE w:val="0"/>
              <w:ind w:right="-18"/>
              <w:rPr>
                <w:rFonts w:ascii="Arial" w:hAnsi="Arial"/>
              </w:rPr>
            </w:pPr>
            <w:r>
              <w:rPr>
                <w:rFonts w:ascii="Arial" w:hAnsi="Arial"/>
              </w:rPr>
              <w:t xml:space="preserve">Prazepam                                                                   1,000 </w:t>
            </w:r>
          </w:p>
          <w:p w:rsidR="00612917" w:rsidRDefault="00612917">
            <w:pPr>
              <w:autoSpaceDE w:val="0"/>
              <w:ind w:right="-18"/>
              <w:rPr>
                <w:rFonts w:ascii="Arial" w:hAnsi="Arial"/>
              </w:rPr>
            </w:pPr>
            <w:r>
              <w:rPr>
                <w:rFonts w:ascii="Arial" w:hAnsi="Arial"/>
              </w:rPr>
              <w:t xml:space="preserve">Temazepam                                                                  150 </w:t>
            </w:r>
          </w:p>
          <w:p w:rsidR="00612917" w:rsidRDefault="00612917">
            <w:pPr>
              <w:autoSpaceDE w:val="0"/>
              <w:ind w:right="-18"/>
              <w:rPr>
                <w:rFonts w:ascii="Arial" w:hAnsi="Arial"/>
              </w:rPr>
            </w:pPr>
            <w:r>
              <w:rPr>
                <w:rFonts w:ascii="Arial" w:hAnsi="Arial"/>
              </w:rPr>
              <w:t xml:space="preserve">Triazolam                                                                    1,500 </w:t>
            </w:r>
          </w:p>
        </w:tc>
      </w:tr>
    </w:tbl>
    <w:p w:rsidR="00612917" w:rsidRDefault="00612917">
      <w:pPr>
        <w:autoSpaceDE w:val="0"/>
      </w:pPr>
    </w:p>
    <w:p w:rsidR="00612917" w:rsidRDefault="00612917">
      <w:pPr>
        <w:autoSpaceDE w:val="0"/>
      </w:pPr>
    </w:p>
    <w:p w:rsidR="00612917" w:rsidRDefault="00612917">
      <w:pPr>
        <w:autoSpaceDE w:val="0"/>
        <w:spacing w:before="100"/>
        <w:ind w:right="-14"/>
        <w:rPr>
          <w:rFonts w:ascii="Arial" w:hAnsi="Arial"/>
          <w:b/>
        </w:rPr>
      </w:pPr>
      <w:r>
        <w:rPr>
          <w:rFonts w:ascii="Arial" w:hAnsi="Arial"/>
          <w:b/>
        </w:rPr>
        <w:t xml:space="preserve">BAR 300 ng/ml </w:t>
      </w:r>
    </w:p>
    <w:tbl>
      <w:tblPr>
        <w:tblW w:w="0" w:type="auto"/>
        <w:tblLayout w:type="fixed"/>
        <w:tblLook w:val="0000" w:firstRow="0" w:lastRow="0" w:firstColumn="0" w:lastColumn="0" w:noHBand="0" w:noVBand="0"/>
      </w:tblPr>
      <w:tblGrid>
        <w:gridCol w:w="7604"/>
        <w:gridCol w:w="7139"/>
      </w:tblGrid>
      <w:tr w:rsidR="00612917">
        <w:trPr>
          <w:trHeight w:val="187"/>
        </w:trPr>
        <w:tc>
          <w:tcPr>
            <w:tcW w:w="7604" w:type="dxa"/>
          </w:tcPr>
          <w:p w:rsidR="00612917" w:rsidRDefault="00612917">
            <w:pPr>
              <w:autoSpaceDE w:val="0"/>
              <w:snapToGrid w:val="0"/>
              <w:ind w:right="-18"/>
              <w:rPr>
                <w:rFonts w:ascii="Arial" w:hAnsi="Arial" w:cs="Arial"/>
                <w:color w:val="000000"/>
                <w:u w:val="single"/>
              </w:rPr>
            </w:pPr>
          </w:p>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c>
          <w:tcPr>
            <w:tcW w:w="7139" w:type="dxa"/>
          </w:tcPr>
          <w:p w:rsidR="00612917" w:rsidRDefault="00612917">
            <w:pPr>
              <w:autoSpaceDE w:val="0"/>
              <w:snapToGrid w:val="0"/>
              <w:ind w:right="-18"/>
              <w:rPr>
                <w:rFonts w:ascii="Arial" w:hAnsi="Arial" w:cs="Arial"/>
                <w:color w:val="000000"/>
                <w:u w:val="single"/>
              </w:rPr>
            </w:pPr>
          </w:p>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r>
      <w:tr w:rsidR="00612917">
        <w:trPr>
          <w:trHeight w:val="992"/>
        </w:trPr>
        <w:tc>
          <w:tcPr>
            <w:tcW w:w="7604" w:type="dxa"/>
          </w:tcPr>
          <w:p w:rsidR="00612917" w:rsidRDefault="00612917">
            <w:pPr>
              <w:autoSpaceDE w:val="0"/>
              <w:snapToGrid w:val="0"/>
              <w:ind w:right="-18"/>
              <w:rPr>
                <w:rFonts w:ascii="Arial" w:hAnsi="Arial"/>
              </w:rPr>
            </w:pPr>
            <w:r>
              <w:rPr>
                <w:rFonts w:ascii="Arial" w:hAnsi="Arial"/>
              </w:rPr>
              <w:t xml:space="preserve">Allobarbital                                                                         1,500 </w:t>
            </w:r>
          </w:p>
          <w:p w:rsidR="00612917" w:rsidRDefault="00612917">
            <w:pPr>
              <w:autoSpaceDE w:val="0"/>
              <w:ind w:right="-18"/>
              <w:rPr>
                <w:rFonts w:ascii="Arial" w:hAnsi="Arial"/>
              </w:rPr>
            </w:pPr>
            <w:r>
              <w:rPr>
                <w:rFonts w:ascii="Arial" w:hAnsi="Arial"/>
              </w:rPr>
              <w:t xml:space="preserve">Alfenal                                                                                   400 </w:t>
            </w:r>
          </w:p>
          <w:p w:rsidR="00612917" w:rsidRDefault="00612917">
            <w:pPr>
              <w:autoSpaceDE w:val="0"/>
              <w:ind w:right="-18"/>
              <w:rPr>
                <w:rFonts w:ascii="Arial" w:hAnsi="Arial"/>
              </w:rPr>
            </w:pPr>
            <w:r>
              <w:rPr>
                <w:rFonts w:ascii="Arial" w:hAnsi="Arial"/>
              </w:rPr>
              <w:t xml:space="preserve">Amobarbital                                                                        1,500 </w:t>
            </w:r>
          </w:p>
          <w:p w:rsidR="00612917" w:rsidRDefault="00612917">
            <w:pPr>
              <w:autoSpaceDE w:val="0"/>
              <w:ind w:right="-18"/>
              <w:rPr>
                <w:rFonts w:ascii="Arial" w:hAnsi="Arial"/>
              </w:rPr>
            </w:pPr>
            <w:r>
              <w:rPr>
                <w:rFonts w:ascii="Arial" w:hAnsi="Arial"/>
              </w:rPr>
              <w:t xml:space="preserve">Aprobarbital                                                                          400 </w:t>
            </w:r>
          </w:p>
          <w:p w:rsidR="00612917" w:rsidRDefault="00612917">
            <w:pPr>
              <w:autoSpaceDE w:val="0"/>
              <w:ind w:right="-18"/>
              <w:rPr>
                <w:rFonts w:ascii="Arial" w:hAnsi="Arial"/>
              </w:rPr>
            </w:pPr>
            <w:r>
              <w:rPr>
                <w:rFonts w:ascii="Arial" w:hAnsi="Arial"/>
              </w:rPr>
              <w:t xml:space="preserve">Barbital                                                                                 400 </w:t>
            </w:r>
          </w:p>
          <w:p w:rsidR="00612917" w:rsidRDefault="00612917">
            <w:pPr>
              <w:autoSpaceDE w:val="0"/>
              <w:ind w:right="-18"/>
              <w:rPr>
                <w:rFonts w:ascii="Arial" w:hAnsi="Arial"/>
              </w:rPr>
            </w:pPr>
            <w:r>
              <w:rPr>
                <w:rFonts w:ascii="Arial" w:hAnsi="Arial"/>
              </w:rPr>
              <w:t xml:space="preserve">Butabarbital                                                                          400 </w:t>
            </w:r>
          </w:p>
        </w:tc>
        <w:tc>
          <w:tcPr>
            <w:tcW w:w="7139" w:type="dxa"/>
          </w:tcPr>
          <w:p w:rsidR="00612917" w:rsidRDefault="00612917">
            <w:pPr>
              <w:autoSpaceDE w:val="0"/>
              <w:snapToGrid w:val="0"/>
              <w:ind w:right="-18"/>
              <w:rPr>
                <w:rFonts w:ascii="Arial" w:hAnsi="Arial"/>
              </w:rPr>
            </w:pPr>
            <w:r>
              <w:rPr>
                <w:rFonts w:ascii="Arial" w:hAnsi="Arial"/>
              </w:rPr>
              <w:t xml:space="preserve">Butalbitale                                                                      300 </w:t>
            </w:r>
          </w:p>
          <w:p w:rsidR="00612917" w:rsidRDefault="00612917">
            <w:pPr>
              <w:autoSpaceDE w:val="0"/>
              <w:ind w:right="-18"/>
              <w:rPr>
                <w:rFonts w:ascii="Arial" w:hAnsi="Arial"/>
              </w:rPr>
            </w:pPr>
            <w:r>
              <w:rPr>
                <w:rFonts w:ascii="Arial" w:hAnsi="Arial"/>
              </w:rPr>
              <w:t xml:space="preserve">Butetale                                                                          400 </w:t>
            </w:r>
          </w:p>
          <w:p w:rsidR="00612917" w:rsidRDefault="00612917">
            <w:pPr>
              <w:autoSpaceDE w:val="0"/>
              <w:ind w:right="-18"/>
              <w:rPr>
                <w:rFonts w:ascii="Arial" w:hAnsi="Arial"/>
              </w:rPr>
            </w:pPr>
            <w:r>
              <w:rPr>
                <w:rFonts w:ascii="Arial" w:hAnsi="Arial"/>
              </w:rPr>
              <w:t xml:space="preserve">Pentobarbital                                                                  400 </w:t>
            </w:r>
          </w:p>
          <w:p w:rsidR="00612917" w:rsidRDefault="00612917">
            <w:pPr>
              <w:autoSpaceDE w:val="0"/>
              <w:ind w:right="-18"/>
              <w:rPr>
                <w:rFonts w:ascii="Arial" w:hAnsi="Arial"/>
              </w:rPr>
            </w:pPr>
            <w:r>
              <w:rPr>
                <w:rFonts w:ascii="Arial" w:hAnsi="Arial"/>
              </w:rPr>
              <w:t xml:space="preserve">Fenobarbital                                                                   400 </w:t>
            </w:r>
          </w:p>
          <w:p w:rsidR="00612917" w:rsidRDefault="00612917">
            <w:pPr>
              <w:autoSpaceDE w:val="0"/>
              <w:ind w:right="-18"/>
              <w:rPr>
                <w:rFonts w:ascii="Arial" w:hAnsi="Arial"/>
              </w:rPr>
            </w:pPr>
            <w:r>
              <w:rPr>
                <w:rFonts w:ascii="Arial" w:hAnsi="Arial"/>
              </w:rPr>
              <w:t xml:space="preserve">Secobarbital                                                                   300 </w:t>
            </w:r>
          </w:p>
        </w:tc>
      </w:tr>
    </w:tbl>
    <w:p w:rsidR="00612917" w:rsidRDefault="00612917">
      <w:pPr>
        <w:autoSpaceDE w:val="0"/>
      </w:pPr>
    </w:p>
    <w:p w:rsidR="00612917" w:rsidRDefault="00612917">
      <w:pPr>
        <w:autoSpaceDE w:val="0"/>
        <w:spacing w:before="100"/>
        <w:ind w:right="-14"/>
        <w:rPr>
          <w:rFonts w:ascii="Arial" w:hAnsi="Arial"/>
          <w:b/>
        </w:rPr>
      </w:pPr>
    </w:p>
    <w:p w:rsidR="00612917" w:rsidRDefault="00612917">
      <w:pPr>
        <w:autoSpaceDE w:val="0"/>
        <w:spacing w:before="100"/>
        <w:ind w:right="-14"/>
        <w:rPr>
          <w:rFonts w:ascii="Arial" w:hAnsi="Arial"/>
          <w:b/>
        </w:rPr>
      </w:pPr>
      <w:r>
        <w:rPr>
          <w:rFonts w:ascii="Arial" w:hAnsi="Arial"/>
          <w:b/>
        </w:rPr>
        <w:t xml:space="preserve">MTD 300 ng/ml </w:t>
      </w:r>
    </w:p>
    <w:p w:rsidR="00612917" w:rsidRDefault="00612917">
      <w:pPr>
        <w:autoSpaceDE w:val="0"/>
        <w:spacing w:before="100"/>
        <w:ind w:right="-14"/>
        <w:rPr>
          <w:rFonts w:ascii="Arial" w:hAnsi="Arial"/>
          <w:b/>
        </w:rPr>
      </w:pPr>
    </w:p>
    <w:tbl>
      <w:tblPr>
        <w:tblW w:w="0" w:type="auto"/>
        <w:tblLayout w:type="fixed"/>
        <w:tblLook w:val="0000" w:firstRow="0" w:lastRow="0" w:firstColumn="0" w:lastColumn="0" w:noHBand="0" w:noVBand="0"/>
      </w:tblPr>
      <w:tblGrid>
        <w:gridCol w:w="7589"/>
        <w:gridCol w:w="7170"/>
      </w:tblGrid>
      <w:tr w:rsidR="00612917">
        <w:trPr>
          <w:trHeight w:val="187"/>
        </w:trPr>
        <w:tc>
          <w:tcPr>
            <w:tcW w:w="7589"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c>
          <w:tcPr>
            <w:tcW w:w="7170"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r>
      <w:tr w:rsidR="00612917">
        <w:trPr>
          <w:trHeight w:val="510"/>
        </w:trPr>
        <w:tc>
          <w:tcPr>
            <w:tcW w:w="7589" w:type="dxa"/>
          </w:tcPr>
          <w:p w:rsidR="00612917" w:rsidRDefault="00612917">
            <w:pPr>
              <w:autoSpaceDE w:val="0"/>
              <w:snapToGrid w:val="0"/>
              <w:ind w:right="-117"/>
              <w:jc w:val="both"/>
              <w:rPr>
                <w:rFonts w:ascii="Arial" w:hAnsi="Arial"/>
              </w:rPr>
            </w:pPr>
            <w:r>
              <w:rPr>
                <w:rFonts w:ascii="Arial" w:hAnsi="Arial"/>
              </w:rPr>
              <w:t xml:space="preserve">2-Etilidene-1,5-Dimetil-1-3,3-Difenilpirolidina                  50,000 </w:t>
            </w:r>
          </w:p>
          <w:p w:rsidR="00612917" w:rsidRDefault="00612917">
            <w:pPr>
              <w:autoSpaceDE w:val="0"/>
              <w:ind w:right="-117"/>
              <w:jc w:val="both"/>
              <w:rPr>
                <w:rFonts w:ascii="Arial" w:hAnsi="Arial"/>
              </w:rPr>
            </w:pPr>
            <w:r>
              <w:rPr>
                <w:rFonts w:ascii="Arial" w:hAnsi="Arial"/>
              </w:rPr>
              <w:t xml:space="preserve">Doxilamina                                                                       50,000 </w:t>
            </w:r>
          </w:p>
        </w:tc>
        <w:tc>
          <w:tcPr>
            <w:tcW w:w="7170" w:type="dxa"/>
          </w:tcPr>
          <w:p w:rsidR="00612917" w:rsidRDefault="00612917">
            <w:pPr>
              <w:autoSpaceDE w:val="0"/>
              <w:snapToGrid w:val="0"/>
              <w:ind w:right="-18"/>
              <w:rPr>
                <w:rFonts w:ascii="Arial" w:hAnsi="Arial"/>
              </w:rPr>
            </w:pPr>
            <w:r>
              <w:rPr>
                <w:rFonts w:ascii="Arial" w:hAnsi="Arial"/>
              </w:rPr>
              <w:t xml:space="preserve">Metadone                                                                       300 </w:t>
            </w:r>
          </w:p>
          <w:p w:rsidR="00612917" w:rsidRDefault="00612917">
            <w:pPr>
              <w:autoSpaceDE w:val="0"/>
              <w:ind w:right="-18"/>
              <w:rPr>
                <w:rFonts w:ascii="Arial" w:hAnsi="Arial"/>
              </w:rPr>
            </w:pPr>
            <w:r>
              <w:rPr>
                <w:rFonts w:ascii="Arial" w:hAnsi="Arial"/>
              </w:rPr>
              <w:t xml:space="preserve">Feniramina                                                                75,000 </w:t>
            </w:r>
          </w:p>
        </w:tc>
      </w:tr>
    </w:tbl>
    <w:p w:rsidR="00612917" w:rsidRDefault="00612917">
      <w:pPr>
        <w:autoSpaceDE w:val="0"/>
      </w:pPr>
    </w:p>
    <w:p w:rsidR="00612917" w:rsidRDefault="00612917">
      <w:pPr>
        <w:autoSpaceDE w:val="0"/>
      </w:pPr>
    </w:p>
    <w:p w:rsidR="00612917" w:rsidRDefault="00612917">
      <w:pPr>
        <w:autoSpaceDE w:val="0"/>
        <w:spacing w:before="100"/>
        <w:ind w:right="-14"/>
        <w:rPr>
          <w:rFonts w:ascii="Arial" w:hAnsi="Arial"/>
          <w:b/>
        </w:rPr>
      </w:pPr>
      <w:r>
        <w:rPr>
          <w:rFonts w:ascii="Arial" w:hAnsi="Arial"/>
          <w:b/>
        </w:rPr>
        <w:t xml:space="preserve">TCA 1000 ng/ml </w:t>
      </w:r>
    </w:p>
    <w:tbl>
      <w:tblPr>
        <w:tblW w:w="0" w:type="auto"/>
        <w:tblLayout w:type="fixed"/>
        <w:tblLook w:val="0000" w:firstRow="0" w:lastRow="0" w:firstColumn="0" w:lastColumn="0" w:noHBand="0" w:noVBand="0"/>
      </w:tblPr>
      <w:tblGrid>
        <w:gridCol w:w="7604"/>
        <w:gridCol w:w="7170"/>
      </w:tblGrid>
      <w:tr w:rsidR="00612917">
        <w:trPr>
          <w:trHeight w:val="187"/>
        </w:trPr>
        <w:tc>
          <w:tcPr>
            <w:tcW w:w="7604"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c>
          <w:tcPr>
            <w:tcW w:w="7170"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r>
      <w:tr w:rsidR="00612917">
        <w:trPr>
          <w:trHeight w:val="992"/>
        </w:trPr>
        <w:tc>
          <w:tcPr>
            <w:tcW w:w="7604" w:type="dxa"/>
          </w:tcPr>
          <w:p w:rsidR="00612917" w:rsidRDefault="00612917">
            <w:pPr>
              <w:autoSpaceDE w:val="0"/>
              <w:snapToGrid w:val="0"/>
              <w:ind w:right="-18"/>
              <w:rPr>
                <w:rFonts w:ascii="Arial" w:hAnsi="Arial"/>
              </w:rPr>
            </w:pPr>
            <w:r>
              <w:rPr>
                <w:rFonts w:ascii="Arial" w:hAnsi="Arial"/>
              </w:rPr>
              <w:t xml:space="preserve">Amitriptilina                                                                       1,000 </w:t>
            </w:r>
          </w:p>
          <w:p w:rsidR="00612917" w:rsidRDefault="00612917">
            <w:pPr>
              <w:autoSpaceDE w:val="0"/>
              <w:ind w:right="-18"/>
              <w:rPr>
                <w:rFonts w:ascii="Arial" w:hAnsi="Arial"/>
              </w:rPr>
            </w:pPr>
            <w:r>
              <w:rPr>
                <w:rFonts w:ascii="Arial" w:hAnsi="Arial"/>
              </w:rPr>
              <w:t xml:space="preserve">Clomipramina                                                                   7,500 </w:t>
            </w:r>
          </w:p>
          <w:p w:rsidR="00612917" w:rsidRDefault="00612917">
            <w:pPr>
              <w:autoSpaceDE w:val="0"/>
              <w:ind w:right="-18"/>
              <w:rPr>
                <w:rFonts w:ascii="Arial" w:hAnsi="Arial"/>
              </w:rPr>
            </w:pPr>
            <w:r>
              <w:rPr>
                <w:rFonts w:ascii="Arial" w:hAnsi="Arial"/>
              </w:rPr>
              <w:t xml:space="preserve">Ciclobenzaprina                                                                1,500 </w:t>
            </w:r>
          </w:p>
          <w:p w:rsidR="00612917" w:rsidRDefault="00612917">
            <w:pPr>
              <w:autoSpaceDE w:val="0"/>
              <w:ind w:right="-18"/>
              <w:rPr>
                <w:rFonts w:ascii="Arial" w:hAnsi="Arial"/>
              </w:rPr>
            </w:pPr>
            <w:r>
              <w:rPr>
                <w:rFonts w:ascii="Arial" w:hAnsi="Arial"/>
              </w:rPr>
              <w:t xml:space="preserve">Desipramina                                                                        750 </w:t>
            </w:r>
          </w:p>
          <w:p w:rsidR="00612917" w:rsidRDefault="00612917">
            <w:pPr>
              <w:autoSpaceDE w:val="0"/>
              <w:ind w:right="-18"/>
              <w:rPr>
                <w:rFonts w:ascii="Arial" w:hAnsi="Arial"/>
              </w:rPr>
            </w:pPr>
            <w:r>
              <w:rPr>
                <w:rFonts w:ascii="Arial" w:hAnsi="Arial"/>
              </w:rPr>
              <w:t xml:space="preserve">Doxepin                                                                            1,000 </w:t>
            </w:r>
          </w:p>
          <w:p w:rsidR="00612917" w:rsidRDefault="00612917">
            <w:pPr>
              <w:autoSpaceDE w:val="0"/>
              <w:ind w:right="-18"/>
              <w:rPr>
                <w:rFonts w:ascii="Arial" w:hAnsi="Arial"/>
              </w:rPr>
            </w:pPr>
            <w:r>
              <w:rPr>
                <w:rFonts w:ascii="Arial" w:hAnsi="Arial"/>
              </w:rPr>
              <w:t xml:space="preserve">Imipramina                                                                          750 </w:t>
            </w:r>
          </w:p>
        </w:tc>
        <w:tc>
          <w:tcPr>
            <w:tcW w:w="7170" w:type="dxa"/>
          </w:tcPr>
          <w:p w:rsidR="00612917" w:rsidRDefault="00612917">
            <w:pPr>
              <w:autoSpaceDE w:val="0"/>
              <w:snapToGrid w:val="0"/>
              <w:ind w:right="-18"/>
              <w:rPr>
                <w:rFonts w:ascii="Arial" w:hAnsi="Arial"/>
              </w:rPr>
            </w:pPr>
            <w:r>
              <w:rPr>
                <w:rFonts w:ascii="Arial" w:hAnsi="Arial"/>
              </w:rPr>
              <w:t xml:space="preserve">Nordoxepin                                                                 1,000 </w:t>
            </w:r>
          </w:p>
          <w:p w:rsidR="00612917" w:rsidRDefault="00612917">
            <w:pPr>
              <w:autoSpaceDE w:val="0"/>
              <w:ind w:right="-18"/>
              <w:rPr>
                <w:rFonts w:ascii="Arial" w:hAnsi="Arial"/>
              </w:rPr>
            </w:pPr>
            <w:r>
              <w:rPr>
                <w:rFonts w:ascii="Arial" w:hAnsi="Arial"/>
              </w:rPr>
              <w:t xml:space="preserve">Nortriptilina                                                                 1,000 </w:t>
            </w:r>
          </w:p>
          <w:p w:rsidR="00612917" w:rsidRDefault="00612917">
            <w:pPr>
              <w:autoSpaceDE w:val="0"/>
              <w:ind w:right="-18"/>
              <w:rPr>
                <w:rFonts w:ascii="Arial" w:hAnsi="Arial"/>
              </w:rPr>
            </w:pPr>
            <w:r>
              <w:rPr>
                <w:rFonts w:ascii="Arial" w:hAnsi="Arial"/>
              </w:rPr>
              <w:t xml:space="preserve">Perfenazina                                                              50,000 </w:t>
            </w:r>
          </w:p>
          <w:p w:rsidR="00612917" w:rsidRDefault="00612917">
            <w:pPr>
              <w:autoSpaceDE w:val="0"/>
              <w:ind w:right="-18"/>
              <w:rPr>
                <w:rFonts w:ascii="Arial" w:hAnsi="Arial"/>
              </w:rPr>
            </w:pPr>
            <w:r>
              <w:rPr>
                <w:rFonts w:ascii="Arial" w:hAnsi="Arial"/>
              </w:rPr>
              <w:t xml:space="preserve">Promazina                                                                10,000 </w:t>
            </w:r>
          </w:p>
          <w:p w:rsidR="00612917" w:rsidRDefault="00612917">
            <w:pPr>
              <w:autoSpaceDE w:val="0"/>
              <w:ind w:right="-18"/>
              <w:rPr>
                <w:rFonts w:ascii="Arial" w:hAnsi="Arial"/>
              </w:rPr>
            </w:pPr>
            <w:r>
              <w:rPr>
                <w:rFonts w:ascii="Arial" w:hAnsi="Arial"/>
              </w:rPr>
              <w:t xml:space="preserve">Protriptilina                                                                   350 </w:t>
            </w:r>
          </w:p>
          <w:p w:rsidR="00612917" w:rsidRDefault="00612917">
            <w:pPr>
              <w:autoSpaceDE w:val="0"/>
              <w:ind w:right="-18"/>
              <w:rPr>
                <w:rFonts w:ascii="Arial" w:hAnsi="Arial"/>
              </w:rPr>
            </w:pPr>
            <w:r>
              <w:rPr>
                <w:rFonts w:ascii="Arial" w:hAnsi="Arial"/>
              </w:rPr>
              <w:t xml:space="preserve">Trimipramina                                                             1,500 </w:t>
            </w:r>
          </w:p>
        </w:tc>
      </w:tr>
    </w:tbl>
    <w:p w:rsidR="00612917" w:rsidRDefault="00612917">
      <w:pPr>
        <w:autoSpaceDE w:val="0"/>
      </w:pPr>
    </w:p>
    <w:p w:rsidR="00612917" w:rsidRDefault="00612917">
      <w:pPr>
        <w:autoSpaceDE w:val="0"/>
      </w:pPr>
    </w:p>
    <w:p w:rsidR="00612917" w:rsidRDefault="00612917">
      <w:pPr>
        <w:autoSpaceDE w:val="0"/>
        <w:spacing w:before="100"/>
        <w:ind w:right="-14"/>
        <w:rPr>
          <w:rFonts w:ascii="Arial" w:hAnsi="Arial"/>
          <w:b/>
        </w:rPr>
      </w:pPr>
      <w:r>
        <w:rPr>
          <w:rFonts w:ascii="Arial" w:hAnsi="Arial"/>
          <w:b/>
        </w:rPr>
        <w:t xml:space="preserve">MDMA 500 ng/ml </w:t>
      </w:r>
    </w:p>
    <w:tbl>
      <w:tblPr>
        <w:tblW w:w="0" w:type="auto"/>
        <w:tblLayout w:type="fixed"/>
        <w:tblLook w:val="0000" w:firstRow="0" w:lastRow="0" w:firstColumn="0" w:lastColumn="0" w:noHBand="0" w:noVBand="0"/>
      </w:tblPr>
      <w:tblGrid>
        <w:gridCol w:w="7574"/>
        <w:gridCol w:w="7230"/>
      </w:tblGrid>
      <w:tr w:rsidR="00612917">
        <w:trPr>
          <w:trHeight w:val="187"/>
        </w:trPr>
        <w:tc>
          <w:tcPr>
            <w:tcW w:w="7574"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c>
          <w:tcPr>
            <w:tcW w:w="7230"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r>
      <w:tr w:rsidR="00612917">
        <w:trPr>
          <w:trHeight w:val="348"/>
        </w:trPr>
        <w:tc>
          <w:tcPr>
            <w:tcW w:w="7574" w:type="dxa"/>
          </w:tcPr>
          <w:p w:rsidR="00612917" w:rsidRDefault="00612917">
            <w:pPr>
              <w:autoSpaceDE w:val="0"/>
              <w:snapToGrid w:val="0"/>
              <w:ind w:right="-18"/>
              <w:rPr>
                <w:rFonts w:ascii="Arial" w:hAnsi="Arial"/>
              </w:rPr>
            </w:pPr>
            <w:r>
              <w:rPr>
                <w:rFonts w:ascii="Arial" w:hAnsi="Arial"/>
              </w:rPr>
              <w:t xml:space="preserve">d,l-3,4-MDA                                                                      2,000 </w:t>
            </w:r>
          </w:p>
          <w:p w:rsidR="00612917" w:rsidRDefault="00612917">
            <w:pPr>
              <w:autoSpaceDE w:val="0"/>
              <w:ind w:right="-18"/>
              <w:rPr>
                <w:rFonts w:ascii="Arial" w:hAnsi="Arial"/>
              </w:rPr>
            </w:pPr>
            <w:r>
              <w:rPr>
                <w:rFonts w:ascii="Arial" w:hAnsi="Arial"/>
              </w:rPr>
              <w:t xml:space="preserve">d,l-3,4-MDEA                                                                      250 </w:t>
            </w:r>
          </w:p>
        </w:tc>
        <w:tc>
          <w:tcPr>
            <w:tcW w:w="7230" w:type="dxa"/>
          </w:tcPr>
          <w:p w:rsidR="00612917" w:rsidRDefault="00612917">
            <w:pPr>
              <w:autoSpaceDE w:val="0"/>
              <w:snapToGrid w:val="0"/>
              <w:ind w:right="-18"/>
              <w:rPr>
                <w:rFonts w:ascii="Arial" w:hAnsi="Arial"/>
              </w:rPr>
            </w:pPr>
            <w:r>
              <w:rPr>
                <w:rFonts w:ascii="Arial" w:hAnsi="Arial"/>
              </w:rPr>
              <w:t xml:space="preserve">d,l-3,4-MDMA                                                               500 </w:t>
            </w:r>
          </w:p>
          <w:p w:rsidR="00612917" w:rsidRDefault="00612917">
            <w:pPr>
              <w:autoSpaceDE w:val="0"/>
              <w:ind w:right="-18"/>
              <w:rPr>
                <w:rFonts w:ascii="Arial" w:hAnsi="Arial"/>
              </w:rPr>
            </w:pPr>
            <w:r>
              <w:rPr>
                <w:rFonts w:ascii="Arial" w:hAnsi="Arial"/>
              </w:rPr>
              <w:t xml:space="preserve">d-Metanfetamina                                                     50,000 </w:t>
            </w:r>
          </w:p>
        </w:tc>
      </w:tr>
    </w:tbl>
    <w:p w:rsidR="00612917" w:rsidRDefault="00612917">
      <w:pPr>
        <w:autoSpaceDE w:val="0"/>
      </w:pPr>
    </w:p>
    <w:p w:rsidR="00612917" w:rsidRDefault="00612917">
      <w:pPr>
        <w:autoSpaceDE w:val="0"/>
        <w:spacing w:before="100"/>
        <w:jc w:val="both"/>
        <w:rPr>
          <w:rFonts w:ascii="Arial" w:hAnsi="Arial"/>
          <w:b/>
        </w:rPr>
      </w:pPr>
    </w:p>
    <w:p w:rsidR="00612917" w:rsidRDefault="00612917">
      <w:pPr>
        <w:autoSpaceDE w:val="0"/>
        <w:spacing w:before="100"/>
        <w:jc w:val="both"/>
        <w:rPr>
          <w:rFonts w:ascii="Arial" w:hAnsi="Arial"/>
          <w:b/>
        </w:rPr>
      </w:pPr>
      <w:r>
        <w:rPr>
          <w:rFonts w:ascii="Arial" w:hAnsi="Arial"/>
          <w:b/>
        </w:rPr>
        <w:t xml:space="preserve">OXY 100 ng/ml </w:t>
      </w:r>
    </w:p>
    <w:tbl>
      <w:tblPr>
        <w:tblW w:w="0" w:type="auto"/>
        <w:tblLayout w:type="fixed"/>
        <w:tblLook w:val="0000" w:firstRow="0" w:lastRow="0" w:firstColumn="0" w:lastColumn="0" w:noHBand="0" w:noVBand="0"/>
      </w:tblPr>
      <w:tblGrid>
        <w:gridCol w:w="7559"/>
        <w:gridCol w:w="7230"/>
      </w:tblGrid>
      <w:tr w:rsidR="00612917">
        <w:trPr>
          <w:trHeight w:val="75"/>
        </w:trPr>
        <w:tc>
          <w:tcPr>
            <w:tcW w:w="7559"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c>
          <w:tcPr>
            <w:tcW w:w="7230"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r>
      <w:tr w:rsidR="00612917">
        <w:trPr>
          <w:trHeight w:val="348"/>
        </w:trPr>
        <w:tc>
          <w:tcPr>
            <w:tcW w:w="7559" w:type="dxa"/>
          </w:tcPr>
          <w:p w:rsidR="00612917" w:rsidRDefault="00612917">
            <w:pPr>
              <w:autoSpaceDE w:val="0"/>
              <w:snapToGrid w:val="0"/>
              <w:ind w:right="-117"/>
              <w:rPr>
                <w:rFonts w:ascii="Arial" w:hAnsi="Arial"/>
              </w:rPr>
            </w:pPr>
            <w:r>
              <w:rPr>
                <w:rFonts w:ascii="Arial" w:hAnsi="Arial"/>
              </w:rPr>
              <w:t xml:space="preserve">Codeina                                                                          10,000 </w:t>
            </w:r>
          </w:p>
          <w:p w:rsidR="00612917" w:rsidRDefault="00612917">
            <w:pPr>
              <w:autoSpaceDE w:val="0"/>
              <w:ind w:right="-117"/>
              <w:rPr>
                <w:rFonts w:ascii="Arial" w:hAnsi="Arial"/>
              </w:rPr>
            </w:pPr>
            <w:r>
              <w:rPr>
                <w:rFonts w:ascii="Arial" w:hAnsi="Arial"/>
              </w:rPr>
              <w:t xml:space="preserve">Idrocodone                                                                          600 </w:t>
            </w:r>
          </w:p>
        </w:tc>
        <w:tc>
          <w:tcPr>
            <w:tcW w:w="7230" w:type="dxa"/>
          </w:tcPr>
          <w:p w:rsidR="00612917" w:rsidRDefault="00612917">
            <w:pPr>
              <w:autoSpaceDE w:val="0"/>
              <w:snapToGrid w:val="0"/>
              <w:ind w:right="-108"/>
              <w:rPr>
                <w:rFonts w:ascii="Arial" w:hAnsi="Arial"/>
              </w:rPr>
            </w:pPr>
            <w:r>
              <w:rPr>
                <w:rFonts w:ascii="Arial" w:hAnsi="Arial"/>
              </w:rPr>
              <w:t>Ossicodone                                                                  100</w:t>
            </w:r>
          </w:p>
          <w:p w:rsidR="00612917" w:rsidRDefault="00612917">
            <w:pPr>
              <w:autoSpaceDE w:val="0"/>
              <w:ind w:right="-108"/>
              <w:rPr>
                <w:rFonts w:ascii="Arial" w:hAnsi="Arial"/>
              </w:rPr>
            </w:pPr>
            <w:r>
              <w:rPr>
                <w:rFonts w:ascii="Arial" w:hAnsi="Arial"/>
              </w:rPr>
              <w:t>Idromorfone                                                             25,000</w:t>
            </w:r>
          </w:p>
        </w:tc>
      </w:tr>
    </w:tbl>
    <w:p w:rsidR="00612917" w:rsidRDefault="00612917">
      <w:pPr>
        <w:autoSpaceDE w:val="0"/>
      </w:pPr>
    </w:p>
    <w:p w:rsidR="00612917" w:rsidRDefault="00612917">
      <w:pPr>
        <w:autoSpaceDE w:val="0"/>
      </w:pPr>
    </w:p>
    <w:p w:rsidR="00612917" w:rsidRDefault="00612917">
      <w:pPr>
        <w:autoSpaceDE w:val="0"/>
        <w:spacing w:before="100"/>
        <w:ind w:right="-14"/>
        <w:rPr>
          <w:rFonts w:ascii="Arial" w:hAnsi="Arial"/>
          <w:b/>
        </w:rPr>
      </w:pPr>
      <w:r>
        <w:rPr>
          <w:rFonts w:ascii="Arial" w:hAnsi="Arial"/>
          <w:b/>
        </w:rPr>
        <w:t xml:space="preserve">BUP 5 ng/ml </w:t>
      </w:r>
    </w:p>
    <w:tbl>
      <w:tblPr>
        <w:tblW w:w="0" w:type="auto"/>
        <w:tblLayout w:type="fixed"/>
        <w:tblLook w:val="0000" w:firstRow="0" w:lastRow="0" w:firstColumn="0" w:lastColumn="0" w:noHBand="0" w:noVBand="0"/>
      </w:tblPr>
      <w:tblGrid>
        <w:gridCol w:w="7574"/>
        <w:gridCol w:w="7216"/>
      </w:tblGrid>
      <w:tr w:rsidR="00612917">
        <w:trPr>
          <w:trHeight w:val="240"/>
        </w:trPr>
        <w:tc>
          <w:tcPr>
            <w:tcW w:w="7574"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c>
          <w:tcPr>
            <w:tcW w:w="7216" w:type="dxa"/>
          </w:tcPr>
          <w:p w:rsidR="00612917" w:rsidRDefault="00612917">
            <w:pPr>
              <w:autoSpaceDE w:val="0"/>
              <w:snapToGrid w:val="0"/>
              <w:ind w:right="-18"/>
              <w:rPr>
                <w:rFonts w:ascii="Arial" w:hAnsi="Arial" w:cs="Arial"/>
                <w:color w:val="000000"/>
                <w:u w:val="single"/>
              </w:rPr>
            </w:pPr>
            <w:r>
              <w:rPr>
                <w:rFonts w:ascii="Arial" w:hAnsi="Arial" w:cs="Arial"/>
                <w:color w:val="000000"/>
                <w:u w:val="single"/>
              </w:rPr>
              <w:t>Composto                                                                 ng/ml</w:t>
            </w:r>
          </w:p>
        </w:tc>
      </w:tr>
      <w:tr w:rsidR="00612917">
        <w:trPr>
          <w:trHeight w:val="187"/>
        </w:trPr>
        <w:tc>
          <w:tcPr>
            <w:tcW w:w="7574" w:type="dxa"/>
          </w:tcPr>
          <w:p w:rsidR="00612917" w:rsidRDefault="00612917">
            <w:pPr>
              <w:autoSpaceDE w:val="0"/>
              <w:snapToGrid w:val="0"/>
              <w:ind w:right="-18"/>
              <w:rPr>
                <w:rFonts w:ascii="Arial" w:hAnsi="Arial"/>
              </w:rPr>
            </w:pPr>
            <w:r>
              <w:rPr>
                <w:rFonts w:ascii="Arial" w:hAnsi="Arial"/>
              </w:rPr>
              <w:t xml:space="preserve">Buprenorfina                                                                           5 </w:t>
            </w:r>
          </w:p>
        </w:tc>
        <w:tc>
          <w:tcPr>
            <w:tcW w:w="7216" w:type="dxa"/>
          </w:tcPr>
          <w:p w:rsidR="00612917" w:rsidRDefault="00612917">
            <w:pPr>
              <w:autoSpaceDE w:val="0"/>
              <w:snapToGrid w:val="0"/>
              <w:ind w:right="-18"/>
              <w:rPr>
                <w:rFonts w:ascii="Arial" w:hAnsi="Arial"/>
              </w:rPr>
            </w:pPr>
            <w:r>
              <w:rPr>
                <w:rFonts w:ascii="Arial" w:hAnsi="Arial"/>
              </w:rPr>
              <w:t xml:space="preserve">Naltrexone                                                              75,000 </w:t>
            </w:r>
          </w:p>
        </w:tc>
      </w:tr>
    </w:tbl>
    <w:p w:rsidR="00612917" w:rsidRDefault="00612917">
      <w:pPr>
        <w:autoSpaceDE w:val="0"/>
      </w:pPr>
    </w:p>
    <w:p w:rsidR="00381D79" w:rsidRDefault="00381D79">
      <w:pPr>
        <w:autoSpaceDE w:val="0"/>
      </w:pPr>
    </w:p>
    <w:p w:rsidR="00381D79" w:rsidRDefault="00381D79">
      <w:pPr>
        <w:autoSpaceDE w:val="0"/>
        <w:rPr>
          <w:rFonts w:ascii="Arial" w:hAnsi="Arial" w:cs="Arial"/>
          <w:b/>
        </w:rPr>
      </w:pPr>
      <w:r w:rsidRPr="00381D79">
        <w:rPr>
          <w:rFonts w:ascii="Arial" w:hAnsi="Arial" w:cs="Arial"/>
          <w:b/>
        </w:rPr>
        <w:t xml:space="preserve">K2 50 </w:t>
      </w:r>
      <w:proofErr w:type="spellStart"/>
      <w:r w:rsidRPr="00381D79">
        <w:rPr>
          <w:rFonts w:ascii="Arial" w:hAnsi="Arial" w:cs="Arial"/>
          <w:b/>
        </w:rPr>
        <w:t>ng</w:t>
      </w:r>
      <w:proofErr w:type="spellEnd"/>
      <w:r w:rsidRPr="00381D79">
        <w:rPr>
          <w:rFonts w:ascii="Arial" w:hAnsi="Arial" w:cs="Arial"/>
          <w:b/>
        </w:rPr>
        <w:t>/ml</w:t>
      </w:r>
    </w:p>
    <w:tbl>
      <w:tblPr>
        <w:tblW w:w="15148" w:type="dxa"/>
        <w:tblLayout w:type="fixed"/>
        <w:tblLook w:val="0000" w:firstRow="0" w:lastRow="0" w:firstColumn="0" w:lastColumn="0" w:noHBand="0" w:noVBand="0"/>
      </w:tblPr>
      <w:tblGrid>
        <w:gridCol w:w="7574"/>
        <w:gridCol w:w="7574"/>
      </w:tblGrid>
      <w:tr w:rsidR="002504B7" w:rsidTr="002504B7">
        <w:trPr>
          <w:trHeight w:val="240"/>
        </w:trPr>
        <w:tc>
          <w:tcPr>
            <w:tcW w:w="7574" w:type="dxa"/>
          </w:tcPr>
          <w:p w:rsidR="002504B7" w:rsidRDefault="002504B7" w:rsidP="00697353">
            <w:pPr>
              <w:autoSpaceDE w:val="0"/>
              <w:snapToGrid w:val="0"/>
              <w:ind w:right="-18"/>
              <w:rPr>
                <w:rFonts w:ascii="Arial" w:hAnsi="Arial" w:cs="Arial"/>
                <w:color w:val="000000"/>
                <w:u w:val="single"/>
              </w:rPr>
            </w:pPr>
            <w:r>
              <w:rPr>
                <w:rFonts w:ascii="Arial" w:hAnsi="Arial" w:cs="Arial"/>
                <w:color w:val="000000"/>
                <w:u w:val="single"/>
              </w:rPr>
              <w:t xml:space="preserve">Composto                                                                         </w:t>
            </w:r>
            <w:proofErr w:type="spellStart"/>
            <w:r>
              <w:rPr>
                <w:rFonts w:ascii="Arial" w:hAnsi="Arial" w:cs="Arial"/>
                <w:color w:val="000000"/>
                <w:u w:val="single"/>
              </w:rPr>
              <w:t>ng</w:t>
            </w:r>
            <w:proofErr w:type="spellEnd"/>
            <w:r>
              <w:rPr>
                <w:rFonts w:ascii="Arial" w:hAnsi="Arial" w:cs="Arial"/>
                <w:color w:val="000000"/>
                <w:u w:val="single"/>
              </w:rPr>
              <w:t>/ml</w:t>
            </w:r>
          </w:p>
        </w:tc>
        <w:tc>
          <w:tcPr>
            <w:tcW w:w="7574" w:type="dxa"/>
          </w:tcPr>
          <w:p w:rsidR="002504B7" w:rsidRDefault="002504B7" w:rsidP="00697353">
            <w:pPr>
              <w:autoSpaceDE w:val="0"/>
              <w:snapToGrid w:val="0"/>
              <w:ind w:right="-18"/>
              <w:rPr>
                <w:rFonts w:ascii="Arial" w:hAnsi="Arial" w:cs="Arial"/>
                <w:color w:val="000000"/>
                <w:u w:val="single"/>
              </w:rPr>
            </w:pPr>
            <w:r>
              <w:rPr>
                <w:rFonts w:ascii="Arial" w:hAnsi="Arial" w:cs="Arial"/>
                <w:color w:val="000000"/>
                <w:u w:val="single"/>
              </w:rPr>
              <w:t xml:space="preserve">Composto                                                                 </w:t>
            </w:r>
            <w:proofErr w:type="spellStart"/>
            <w:r>
              <w:rPr>
                <w:rFonts w:ascii="Arial" w:hAnsi="Arial" w:cs="Arial"/>
                <w:color w:val="000000"/>
                <w:u w:val="single"/>
              </w:rPr>
              <w:t>ng</w:t>
            </w:r>
            <w:proofErr w:type="spellEnd"/>
            <w:r>
              <w:rPr>
                <w:rFonts w:ascii="Arial" w:hAnsi="Arial" w:cs="Arial"/>
                <w:color w:val="000000"/>
                <w:u w:val="single"/>
              </w:rPr>
              <w:t>/ml</w:t>
            </w:r>
          </w:p>
        </w:tc>
      </w:tr>
      <w:tr w:rsidR="002504B7" w:rsidTr="002504B7">
        <w:trPr>
          <w:trHeight w:val="187"/>
        </w:trPr>
        <w:tc>
          <w:tcPr>
            <w:tcW w:w="7574" w:type="dxa"/>
          </w:tcPr>
          <w:p w:rsidR="002504B7" w:rsidRDefault="002504B7" w:rsidP="00697353">
            <w:pPr>
              <w:autoSpaceDE w:val="0"/>
              <w:snapToGrid w:val="0"/>
              <w:ind w:right="-18"/>
              <w:rPr>
                <w:rFonts w:ascii="Arial" w:hAnsi="Arial"/>
              </w:rPr>
            </w:pPr>
            <w:r w:rsidRPr="00381D79">
              <w:rPr>
                <w:rFonts w:ascii="Arial" w:hAnsi="Arial"/>
              </w:rPr>
              <w:t xml:space="preserve">JWH-018 </w:t>
            </w:r>
            <w:r>
              <w:rPr>
                <w:rFonts w:ascii="Arial" w:hAnsi="Arial"/>
              </w:rPr>
              <w:t>Acido N-</w:t>
            </w:r>
            <w:proofErr w:type="spellStart"/>
            <w:r>
              <w:rPr>
                <w:rFonts w:ascii="Arial" w:hAnsi="Arial"/>
              </w:rPr>
              <w:t>pentanoico</w:t>
            </w:r>
            <w:proofErr w:type="spellEnd"/>
            <w:r>
              <w:rPr>
                <w:rFonts w:ascii="Arial" w:hAnsi="Arial"/>
              </w:rPr>
              <w:t xml:space="preserve">                                               25</w:t>
            </w:r>
          </w:p>
          <w:p w:rsidR="0058507F" w:rsidRDefault="002504B7" w:rsidP="00697353">
            <w:pPr>
              <w:autoSpaceDE w:val="0"/>
              <w:snapToGrid w:val="0"/>
              <w:ind w:right="-18"/>
              <w:rPr>
                <w:rFonts w:ascii="Arial" w:hAnsi="Arial"/>
              </w:rPr>
            </w:pPr>
            <w:r w:rsidRPr="00381D79">
              <w:rPr>
                <w:rFonts w:ascii="Arial" w:hAnsi="Arial"/>
              </w:rPr>
              <w:t>JWH-018 N-5-Idrossido Pentile</w:t>
            </w:r>
            <w:r>
              <w:rPr>
                <w:rFonts w:ascii="Arial" w:hAnsi="Arial"/>
              </w:rPr>
              <w:t xml:space="preserve">                                           750</w:t>
            </w:r>
          </w:p>
          <w:p w:rsidR="002504B7" w:rsidRDefault="002504B7" w:rsidP="00697353">
            <w:pPr>
              <w:autoSpaceDE w:val="0"/>
              <w:snapToGrid w:val="0"/>
              <w:ind w:right="-18"/>
              <w:rPr>
                <w:rFonts w:ascii="Arial" w:hAnsi="Arial"/>
              </w:rPr>
            </w:pPr>
            <w:r w:rsidRPr="00381D79">
              <w:rPr>
                <w:rFonts w:ascii="Arial" w:hAnsi="Arial"/>
              </w:rPr>
              <w:t xml:space="preserve">JWH-018 N-5-Idrossi-indolo             </w:t>
            </w:r>
            <w:r>
              <w:rPr>
                <w:rFonts w:ascii="Arial" w:hAnsi="Arial"/>
              </w:rPr>
              <w:t xml:space="preserve">                               12,500</w:t>
            </w:r>
          </w:p>
          <w:p w:rsidR="002504B7" w:rsidRDefault="002504B7" w:rsidP="00697353">
            <w:pPr>
              <w:autoSpaceDE w:val="0"/>
              <w:snapToGrid w:val="0"/>
              <w:ind w:right="-18"/>
              <w:rPr>
                <w:rFonts w:ascii="Arial" w:hAnsi="Arial"/>
              </w:rPr>
            </w:pPr>
            <w:r w:rsidRPr="00381D79">
              <w:rPr>
                <w:rFonts w:ascii="Arial" w:hAnsi="Arial"/>
              </w:rPr>
              <w:t xml:space="preserve">JWH-018 N-6-Idrossi-indolo               </w:t>
            </w:r>
            <w:r>
              <w:rPr>
                <w:rFonts w:ascii="Arial" w:hAnsi="Arial"/>
              </w:rPr>
              <w:t xml:space="preserve">                               6,250</w:t>
            </w:r>
          </w:p>
          <w:p w:rsidR="002504B7" w:rsidRDefault="002504B7" w:rsidP="00697353">
            <w:pPr>
              <w:autoSpaceDE w:val="0"/>
              <w:snapToGrid w:val="0"/>
              <w:ind w:right="-18"/>
              <w:rPr>
                <w:rFonts w:ascii="Arial" w:hAnsi="Arial"/>
              </w:rPr>
            </w:pPr>
            <w:r w:rsidRPr="00381D79">
              <w:rPr>
                <w:rFonts w:ascii="Arial" w:hAnsi="Arial"/>
              </w:rPr>
              <w:t xml:space="preserve">JWH-073 Acido </w:t>
            </w:r>
            <w:proofErr w:type="spellStart"/>
            <w:r w:rsidRPr="00381D79">
              <w:rPr>
                <w:rFonts w:ascii="Arial" w:hAnsi="Arial"/>
              </w:rPr>
              <w:t>butanoico</w:t>
            </w:r>
            <w:proofErr w:type="spellEnd"/>
            <w:r w:rsidRPr="00381D79">
              <w:rPr>
                <w:rFonts w:ascii="Arial" w:hAnsi="Arial"/>
              </w:rPr>
              <w:t xml:space="preserve">                   </w:t>
            </w:r>
            <w:r>
              <w:rPr>
                <w:rFonts w:ascii="Arial" w:hAnsi="Arial"/>
              </w:rPr>
              <w:t xml:space="preserve">                                  15</w:t>
            </w:r>
          </w:p>
          <w:p w:rsidR="002504B7" w:rsidRDefault="002504B7" w:rsidP="00697353">
            <w:pPr>
              <w:autoSpaceDE w:val="0"/>
              <w:snapToGrid w:val="0"/>
              <w:ind w:right="-18"/>
              <w:rPr>
                <w:rFonts w:ascii="Arial" w:hAnsi="Arial"/>
              </w:rPr>
            </w:pPr>
          </w:p>
        </w:tc>
        <w:tc>
          <w:tcPr>
            <w:tcW w:w="7574" w:type="dxa"/>
          </w:tcPr>
          <w:p w:rsidR="00380E2B" w:rsidRDefault="00380E2B" w:rsidP="00380E2B">
            <w:pPr>
              <w:autoSpaceDE w:val="0"/>
              <w:snapToGrid w:val="0"/>
              <w:ind w:right="-18"/>
              <w:rPr>
                <w:rFonts w:ascii="Arial" w:hAnsi="Arial"/>
              </w:rPr>
            </w:pPr>
            <w:r w:rsidRPr="00381D79">
              <w:rPr>
                <w:rFonts w:ascii="Arial" w:hAnsi="Arial"/>
              </w:rPr>
              <w:t xml:space="preserve">JWH-250 N-5 </w:t>
            </w:r>
            <w:proofErr w:type="spellStart"/>
            <w:r w:rsidRPr="00381D79">
              <w:rPr>
                <w:rFonts w:ascii="Arial" w:hAnsi="Arial"/>
              </w:rPr>
              <w:t>Carbossipentil</w:t>
            </w:r>
            <w:r>
              <w:rPr>
                <w:rFonts w:ascii="Arial" w:hAnsi="Arial"/>
              </w:rPr>
              <w:t>e</w:t>
            </w:r>
            <w:proofErr w:type="spellEnd"/>
            <w:r>
              <w:rPr>
                <w:rFonts w:ascii="Arial" w:hAnsi="Arial"/>
              </w:rPr>
              <w:t xml:space="preserve">                                  4,000</w:t>
            </w:r>
          </w:p>
          <w:p w:rsidR="00380E2B" w:rsidRDefault="00380E2B" w:rsidP="00380E2B">
            <w:pPr>
              <w:autoSpaceDE w:val="0"/>
              <w:snapToGrid w:val="0"/>
              <w:ind w:right="-18"/>
              <w:rPr>
                <w:rFonts w:ascii="Arial" w:hAnsi="Arial"/>
              </w:rPr>
            </w:pPr>
            <w:r w:rsidRPr="00381D79">
              <w:rPr>
                <w:rFonts w:ascii="Arial" w:hAnsi="Arial"/>
              </w:rPr>
              <w:t xml:space="preserve">JWH-018                                          </w:t>
            </w:r>
            <w:r>
              <w:rPr>
                <w:rFonts w:ascii="Arial" w:hAnsi="Arial"/>
              </w:rPr>
              <w:t xml:space="preserve">                       50,000</w:t>
            </w:r>
          </w:p>
          <w:p w:rsidR="005029A1" w:rsidRDefault="005029A1" w:rsidP="005029A1">
            <w:pPr>
              <w:autoSpaceDE w:val="0"/>
              <w:snapToGrid w:val="0"/>
              <w:ind w:right="-18"/>
              <w:rPr>
                <w:rFonts w:ascii="Arial" w:hAnsi="Arial"/>
              </w:rPr>
            </w:pPr>
            <w:r w:rsidRPr="00381D79">
              <w:rPr>
                <w:rFonts w:ascii="Arial" w:hAnsi="Arial"/>
              </w:rPr>
              <w:t xml:space="preserve">JWH-073 N-6-Idrossi-indolo  </w:t>
            </w:r>
            <w:r>
              <w:rPr>
                <w:rFonts w:ascii="Arial" w:hAnsi="Arial"/>
              </w:rPr>
              <w:t xml:space="preserve">                                  10,000</w:t>
            </w:r>
          </w:p>
          <w:p w:rsidR="002504B7" w:rsidRDefault="005029A1" w:rsidP="005029A1">
            <w:pPr>
              <w:autoSpaceDE w:val="0"/>
              <w:snapToGrid w:val="0"/>
              <w:ind w:right="-18"/>
              <w:rPr>
                <w:rFonts w:ascii="Arial" w:hAnsi="Arial"/>
              </w:rPr>
            </w:pPr>
            <w:r w:rsidRPr="00381D79">
              <w:rPr>
                <w:rFonts w:ascii="Arial" w:hAnsi="Arial"/>
              </w:rPr>
              <w:t>JWH-073 N-7-Idrossi-indolo</w:t>
            </w:r>
            <w:r>
              <w:rPr>
                <w:rFonts w:ascii="Arial" w:hAnsi="Arial"/>
              </w:rPr>
              <w:t xml:space="preserve">                                    10,000</w:t>
            </w:r>
          </w:p>
        </w:tc>
      </w:tr>
    </w:tbl>
    <w:p w:rsidR="00381D79" w:rsidRDefault="00381D79">
      <w:pPr>
        <w:autoSpaceDE w:val="0"/>
      </w:pPr>
    </w:p>
    <w:p w:rsidR="00612917" w:rsidRDefault="00612917">
      <w:pPr>
        <w:autoSpaceDE w:val="0"/>
        <w:spacing w:before="160"/>
        <w:rPr>
          <w:rFonts w:ascii="Arial" w:hAnsi="Arial"/>
          <w:b/>
        </w:rPr>
      </w:pPr>
      <w:r>
        <w:rPr>
          <w:rFonts w:ascii="Arial" w:hAnsi="Arial"/>
          <w:b/>
        </w:rPr>
        <w:t xml:space="preserve">Interferenza </w:t>
      </w:r>
    </w:p>
    <w:p w:rsidR="00612917" w:rsidRDefault="00612917">
      <w:pPr>
        <w:autoSpaceDE w:val="0"/>
        <w:spacing w:before="160"/>
        <w:rPr>
          <w:rFonts w:ascii="Arial" w:hAnsi="Arial"/>
          <w:b/>
        </w:rPr>
      </w:pPr>
    </w:p>
    <w:p w:rsidR="00612917" w:rsidRDefault="00612917">
      <w:pPr>
        <w:autoSpaceDE w:val="0"/>
        <w:spacing w:after="100"/>
        <w:jc w:val="both"/>
        <w:rPr>
          <w:rFonts w:ascii="Arial" w:hAnsi="Arial"/>
        </w:rPr>
      </w:pPr>
      <w:r>
        <w:rPr>
          <w:rFonts w:ascii="Arial" w:hAnsi="Arial"/>
        </w:rPr>
        <w:t>I seguenti composti non hanno mostrato alcuna reazione crociata utilizzando Fastect</w:t>
      </w:r>
      <w:r>
        <w:rPr>
          <w:rFonts w:ascii="Arial" w:hAnsi="Arial"/>
          <w:vertAlign w:val="superscript"/>
        </w:rPr>
        <w:t xml:space="preserve">® </w:t>
      </w:r>
      <w:r>
        <w:rPr>
          <w:rFonts w:ascii="Arial" w:hAnsi="Arial"/>
        </w:rPr>
        <w:t xml:space="preserve">II con test  alle concentrazioni di 100 µg/ml (100,000 ng/ml): </w:t>
      </w:r>
    </w:p>
    <w:tbl>
      <w:tblPr>
        <w:tblW w:w="13619" w:type="dxa"/>
        <w:tblInd w:w="18" w:type="dxa"/>
        <w:tblLayout w:type="fixed"/>
        <w:tblLook w:val="0000" w:firstRow="0" w:lastRow="0" w:firstColumn="0" w:lastColumn="0" w:noHBand="0" w:noVBand="0"/>
      </w:tblPr>
      <w:tblGrid>
        <w:gridCol w:w="8339"/>
        <w:gridCol w:w="5280"/>
      </w:tblGrid>
      <w:tr w:rsidR="00524A64" w:rsidTr="00524A64">
        <w:trPr>
          <w:trHeight w:val="4694"/>
        </w:trPr>
        <w:tc>
          <w:tcPr>
            <w:tcW w:w="8339" w:type="dxa"/>
          </w:tcPr>
          <w:p w:rsidR="00524A64" w:rsidRDefault="00524A64">
            <w:pPr>
              <w:autoSpaceDE w:val="0"/>
              <w:snapToGrid w:val="0"/>
              <w:ind w:right="-9"/>
              <w:rPr>
                <w:rFonts w:ascii="Arial" w:hAnsi="Arial"/>
              </w:rPr>
            </w:pPr>
          </w:p>
          <w:p w:rsidR="00524A64" w:rsidRDefault="00524A64">
            <w:pPr>
              <w:autoSpaceDE w:val="0"/>
              <w:snapToGrid w:val="0"/>
              <w:ind w:right="-9"/>
              <w:rPr>
                <w:rFonts w:ascii="Arial" w:hAnsi="Arial"/>
              </w:rPr>
            </w:pPr>
            <w:r>
              <w:rPr>
                <w:rFonts w:ascii="Arial" w:hAnsi="Arial"/>
              </w:rPr>
              <w:t xml:space="preserve">Acetaminofen (4-Acetamidofenolo; APAP; N-Acetil-p-aminofenolo) </w:t>
            </w:r>
          </w:p>
          <w:p w:rsidR="00524A64" w:rsidRPr="002A1251" w:rsidRDefault="00524A64">
            <w:pPr>
              <w:autoSpaceDE w:val="0"/>
              <w:ind w:left="180" w:right="-9" w:hanging="180"/>
              <w:rPr>
                <w:rFonts w:ascii="Arial" w:hAnsi="Arial"/>
              </w:rPr>
            </w:pPr>
            <w:r w:rsidRPr="002A1251">
              <w:rPr>
                <w:rFonts w:ascii="Arial" w:hAnsi="Arial"/>
              </w:rPr>
              <w:t xml:space="preserve">Acetone </w:t>
            </w:r>
          </w:p>
          <w:p w:rsidR="00524A64" w:rsidRDefault="00524A64">
            <w:pPr>
              <w:autoSpaceDE w:val="0"/>
              <w:ind w:left="180" w:right="-9" w:hanging="180"/>
              <w:rPr>
                <w:rFonts w:ascii="Arial" w:hAnsi="Arial"/>
              </w:rPr>
            </w:pPr>
            <w:r>
              <w:rPr>
                <w:rFonts w:ascii="Arial" w:hAnsi="Arial"/>
              </w:rPr>
              <w:t xml:space="preserve">6-Acetilmorfina (eccetto analisi OPI) </w:t>
            </w:r>
          </w:p>
          <w:p w:rsidR="00524A64" w:rsidRDefault="00524A64">
            <w:pPr>
              <w:autoSpaceDE w:val="0"/>
              <w:ind w:left="180" w:right="-9" w:hanging="180"/>
              <w:rPr>
                <w:rFonts w:ascii="Arial" w:hAnsi="Arial"/>
              </w:rPr>
            </w:pPr>
            <w:r>
              <w:rPr>
                <w:rFonts w:ascii="Arial" w:hAnsi="Arial"/>
              </w:rPr>
              <w:t xml:space="preserve">Acido acetilsalicilico (Aspirina) </w:t>
            </w:r>
          </w:p>
          <w:p w:rsidR="00524A64" w:rsidRPr="002A1251" w:rsidRDefault="00524A64">
            <w:pPr>
              <w:autoSpaceDE w:val="0"/>
              <w:ind w:left="180" w:right="-9" w:hanging="180"/>
              <w:rPr>
                <w:rFonts w:ascii="Arial" w:hAnsi="Arial"/>
              </w:rPr>
            </w:pPr>
            <w:r w:rsidRPr="002A1251">
              <w:rPr>
                <w:rFonts w:ascii="Arial" w:hAnsi="Arial"/>
              </w:rPr>
              <w:t xml:space="preserve">Albumina </w:t>
            </w:r>
          </w:p>
          <w:p w:rsidR="00524A64" w:rsidRDefault="00524A64">
            <w:pPr>
              <w:autoSpaceDE w:val="0"/>
              <w:ind w:left="180" w:right="-9" w:hanging="180"/>
              <w:rPr>
                <w:rFonts w:ascii="Arial" w:hAnsi="Arial"/>
              </w:rPr>
            </w:pPr>
            <w:r>
              <w:rPr>
                <w:rFonts w:ascii="Arial" w:hAnsi="Arial"/>
              </w:rPr>
              <w:t xml:space="preserve">Allobarbital (eccetto analisi BAR) </w:t>
            </w:r>
          </w:p>
          <w:p w:rsidR="00524A64" w:rsidRDefault="00524A64">
            <w:pPr>
              <w:autoSpaceDE w:val="0"/>
              <w:ind w:left="180" w:right="-9" w:hanging="180"/>
              <w:rPr>
                <w:rFonts w:ascii="Arial" w:hAnsi="Arial"/>
              </w:rPr>
            </w:pPr>
            <w:r>
              <w:rPr>
                <w:rFonts w:ascii="Arial" w:hAnsi="Arial"/>
              </w:rPr>
              <w:t xml:space="preserve">Alphenal (eccetto analisi BAR ) </w:t>
            </w:r>
          </w:p>
          <w:p w:rsidR="00524A64" w:rsidRDefault="00524A64">
            <w:pPr>
              <w:autoSpaceDE w:val="0"/>
              <w:ind w:left="180" w:right="-9" w:hanging="180"/>
              <w:rPr>
                <w:rFonts w:ascii="Arial" w:hAnsi="Arial"/>
              </w:rPr>
            </w:pPr>
            <w:r>
              <w:rPr>
                <w:rFonts w:ascii="Arial" w:hAnsi="Arial"/>
              </w:rPr>
              <w:t xml:space="preserve">Alprazolam (eccetto analisi BZO) </w:t>
            </w:r>
          </w:p>
          <w:p w:rsidR="00524A64" w:rsidRDefault="00524A64">
            <w:pPr>
              <w:autoSpaceDE w:val="0"/>
              <w:ind w:left="180" w:right="-9" w:hanging="180"/>
              <w:rPr>
                <w:rFonts w:ascii="Arial" w:hAnsi="Arial"/>
              </w:rPr>
            </w:pPr>
            <w:r>
              <w:rPr>
                <w:rFonts w:ascii="Arial" w:hAnsi="Arial"/>
              </w:rPr>
              <w:t xml:space="preserve">Aminopirina </w:t>
            </w:r>
          </w:p>
          <w:p w:rsidR="00524A64" w:rsidRDefault="00524A64">
            <w:pPr>
              <w:autoSpaceDE w:val="0"/>
              <w:ind w:left="180" w:right="-9" w:hanging="180"/>
              <w:rPr>
                <w:rFonts w:ascii="Arial" w:hAnsi="Arial"/>
              </w:rPr>
            </w:pPr>
            <w:r>
              <w:rPr>
                <w:rFonts w:ascii="Arial" w:hAnsi="Arial"/>
              </w:rPr>
              <w:t xml:space="preserve">Amitriptilina (eccetto analisi TCA) </w:t>
            </w:r>
          </w:p>
          <w:p w:rsidR="00524A64" w:rsidRDefault="00524A64">
            <w:pPr>
              <w:autoSpaceDE w:val="0"/>
              <w:ind w:left="180" w:right="-9" w:hanging="180"/>
              <w:rPr>
                <w:rFonts w:ascii="Arial" w:hAnsi="Arial"/>
              </w:rPr>
            </w:pPr>
            <w:r>
              <w:rPr>
                <w:rFonts w:ascii="Arial" w:hAnsi="Arial"/>
              </w:rPr>
              <w:t xml:space="preserve">Amobarbital (eccetto analisi BAR ) </w:t>
            </w:r>
          </w:p>
          <w:p w:rsidR="00524A64" w:rsidRDefault="00524A64">
            <w:pPr>
              <w:autoSpaceDE w:val="0"/>
              <w:ind w:left="180" w:right="-9" w:hanging="180"/>
              <w:rPr>
                <w:rFonts w:ascii="Arial" w:hAnsi="Arial"/>
              </w:rPr>
            </w:pPr>
            <w:r>
              <w:rPr>
                <w:rFonts w:ascii="Arial" w:hAnsi="Arial"/>
              </w:rPr>
              <w:t xml:space="preserve">Amoxapina </w:t>
            </w:r>
          </w:p>
          <w:p w:rsidR="00524A64" w:rsidRDefault="00524A64">
            <w:pPr>
              <w:autoSpaceDE w:val="0"/>
              <w:ind w:left="180" w:right="-9" w:hanging="180"/>
              <w:rPr>
                <w:rFonts w:ascii="Arial" w:hAnsi="Arial"/>
              </w:rPr>
            </w:pPr>
            <w:r>
              <w:rPr>
                <w:rFonts w:ascii="Arial" w:hAnsi="Arial"/>
              </w:rPr>
              <w:t xml:space="preserve">Amoxicillina </w:t>
            </w:r>
          </w:p>
          <w:p w:rsidR="00524A64" w:rsidRDefault="00524A64">
            <w:pPr>
              <w:autoSpaceDE w:val="0"/>
              <w:ind w:left="180" w:right="-9" w:hanging="180"/>
              <w:rPr>
                <w:rFonts w:ascii="Arial" w:hAnsi="Arial"/>
              </w:rPr>
            </w:pPr>
            <w:r>
              <w:rPr>
                <w:rFonts w:ascii="Arial" w:hAnsi="Arial"/>
              </w:rPr>
              <w:t xml:space="preserve">d-Anfetamina (eccetto analisi AMP ) </w:t>
            </w:r>
          </w:p>
          <w:p w:rsidR="00524A64" w:rsidRDefault="00524A64">
            <w:pPr>
              <w:autoSpaceDE w:val="0"/>
              <w:ind w:left="180" w:right="-9" w:hanging="180"/>
              <w:rPr>
                <w:rFonts w:ascii="Arial" w:hAnsi="Arial"/>
              </w:rPr>
            </w:pPr>
            <w:r>
              <w:rPr>
                <w:rFonts w:ascii="Arial" w:hAnsi="Arial"/>
              </w:rPr>
              <w:t xml:space="preserve">l- Anfetamina (eccetto analisi AMP) </w:t>
            </w:r>
          </w:p>
          <w:p w:rsidR="00524A64" w:rsidRDefault="00524A64">
            <w:pPr>
              <w:autoSpaceDE w:val="0"/>
              <w:ind w:left="180" w:right="-9" w:hanging="180"/>
              <w:rPr>
                <w:rFonts w:ascii="Arial" w:hAnsi="Arial"/>
              </w:rPr>
            </w:pPr>
            <w:r>
              <w:rPr>
                <w:rFonts w:ascii="Arial" w:hAnsi="Arial"/>
              </w:rPr>
              <w:t xml:space="preserve">Ampicillina </w:t>
            </w:r>
          </w:p>
          <w:p w:rsidR="00524A64" w:rsidRDefault="00524A64">
            <w:pPr>
              <w:autoSpaceDE w:val="0"/>
              <w:ind w:left="180" w:right="-9" w:hanging="180"/>
              <w:rPr>
                <w:rFonts w:ascii="Arial" w:hAnsi="Arial"/>
              </w:rPr>
            </w:pPr>
            <w:r>
              <w:rPr>
                <w:rFonts w:ascii="Arial" w:hAnsi="Arial"/>
              </w:rPr>
              <w:t xml:space="preserve">Apomorfina </w:t>
            </w:r>
          </w:p>
          <w:p w:rsidR="00524A64" w:rsidRDefault="00524A64" w:rsidP="00524A64">
            <w:pPr>
              <w:autoSpaceDE w:val="0"/>
              <w:ind w:left="180" w:right="-9" w:hanging="180"/>
              <w:rPr>
                <w:rFonts w:ascii="Arial" w:hAnsi="Arial"/>
              </w:rPr>
            </w:pPr>
            <w:r>
              <w:rPr>
                <w:rFonts w:ascii="Arial" w:hAnsi="Arial"/>
              </w:rPr>
              <w:t xml:space="preserve">Aprobarbital (eccetto analisi BAR) </w:t>
            </w:r>
          </w:p>
        </w:tc>
        <w:tc>
          <w:tcPr>
            <w:tcW w:w="5280" w:type="dxa"/>
          </w:tcPr>
          <w:p w:rsidR="00524A64" w:rsidRDefault="00524A64">
            <w:pPr>
              <w:autoSpaceDE w:val="0"/>
              <w:ind w:left="180" w:right="-9" w:hanging="180"/>
              <w:rPr>
                <w:rFonts w:ascii="Arial" w:hAnsi="Arial" w:cs="Arial"/>
                <w:color w:val="000000"/>
              </w:rPr>
            </w:pPr>
          </w:p>
        </w:tc>
      </w:tr>
    </w:tbl>
    <w:p w:rsidR="00612917" w:rsidRDefault="00612917">
      <w:pPr>
        <w:rPr>
          <w:rFonts w:ascii="Arial" w:hAnsi="Arial"/>
        </w:rPr>
        <w:sectPr w:rsidR="00612917" w:rsidSect="002D51AA">
          <w:footnotePr>
            <w:pos w:val="beneathText"/>
          </w:footnotePr>
          <w:type w:val="continuous"/>
          <w:pgSz w:w="15840" w:h="12240" w:orient="landscape"/>
          <w:pgMar w:top="567" w:right="567" w:bottom="567" w:left="567" w:header="567" w:footer="567" w:gutter="0"/>
          <w:cols w:num="2" w:space="709"/>
          <w:docGrid w:linePitch="360"/>
        </w:sectPr>
      </w:pPr>
    </w:p>
    <w:p w:rsidR="00524A64" w:rsidRDefault="00524A64" w:rsidP="00524A64">
      <w:pPr>
        <w:autoSpaceDE w:val="0"/>
        <w:snapToGrid w:val="0"/>
        <w:ind w:right="-9"/>
        <w:rPr>
          <w:rFonts w:ascii="Arial" w:hAnsi="Arial"/>
        </w:rPr>
        <w:sectPr w:rsidR="00524A64" w:rsidSect="002D51AA">
          <w:footnotePr>
            <w:pos w:val="beneathText"/>
          </w:footnotePr>
          <w:type w:val="continuous"/>
          <w:pgSz w:w="15840" w:h="12240" w:orient="landscape"/>
          <w:pgMar w:top="567" w:right="567" w:bottom="567" w:left="567" w:header="567" w:footer="567" w:gutter="0"/>
          <w:cols w:num="2" w:space="709"/>
          <w:docGrid w:linePitch="360"/>
        </w:sectPr>
      </w:pPr>
    </w:p>
    <w:tbl>
      <w:tblPr>
        <w:tblW w:w="0" w:type="auto"/>
        <w:tblInd w:w="18" w:type="dxa"/>
        <w:tblLayout w:type="fixed"/>
        <w:tblLook w:val="0000" w:firstRow="0" w:lastRow="0" w:firstColumn="0" w:lastColumn="0" w:noHBand="0" w:noVBand="0"/>
      </w:tblPr>
      <w:tblGrid>
        <w:gridCol w:w="8339"/>
        <w:gridCol w:w="5280"/>
      </w:tblGrid>
      <w:tr w:rsidR="00612917">
        <w:trPr>
          <w:trHeight w:val="12261"/>
        </w:trPr>
        <w:tc>
          <w:tcPr>
            <w:tcW w:w="8339" w:type="dxa"/>
          </w:tcPr>
          <w:p w:rsidR="00524A64" w:rsidRDefault="00524A64" w:rsidP="00524A64">
            <w:pPr>
              <w:autoSpaceDE w:val="0"/>
              <w:ind w:left="180" w:right="-9" w:hanging="180"/>
              <w:rPr>
                <w:rFonts w:ascii="Arial" w:hAnsi="Arial"/>
              </w:rPr>
            </w:pPr>
            <w:r>
              <w:rPr>
                <w:rFonts w:ascii="Arial" w:hAnsi="Arial"/>
              </w:rPr>
              <w:t>Acido l-Ascorbico (</w:t>
            </w:r>
            <w:proofErr w:type="spellStart"/>
            <w:r>
              <w:rPr>
                <w:rFonts w:ascii="Arial" w:hAnsi="Arial"/>
              </w:rPr>
              <w:t>Vitamin</w:t>
            </w:r>
            <w:proofErr w:type="spellEnd"/>
            <w:r>
              <w:rPr>
                <w:rFonts w:ascii="Arial" w:hAnsi="Arial"/>
              </w:rPr>
              <w:t xml:space="preserve"> C) </w:t>
            </w:r>
          </w:p>
          <w:p w:rsidR="00524A64" w:rsidRPr="002A1251" w:rsidRDefault="00524A64" w:rsidP="00524A64">
            <w:pPr>
              <w:autoSpaceDE w:val="0"/>
              <w:ind w:left="180" w:right="-9" w:hanging="180"/>
              <w:rPr>
                <w:rFonts w:ascii="Arial" w:hAnsi="Arial"/>
              </w:rPr>
            </w:pPr>
            <w:r w:rsidRPr="002A1251">
              <w:rPr>
                <w:rFonts w:ascii="Arial" w:hAnsi="Arial"/>
              </w:rPr>
              <w:t xml:space="preserve">Aspartame </w:t>
            </w:r>
          </w:p>
          <w:p w:rsidR="00524A64" w:rsidRDefault="00524A64" w:rsidP="00524A64">
            <w:pPr>
              <w:autoSpaceDE w:val="0"/>
              <w:ind w:left="180" w:right="-9" w:hanging="180"/>
              <w:rPr>
                <w:rFonts w:ascii="Arial" w:hAnsi="Arial"/>
              </w:rPr>
            </w:pPr>
            <w:proofErr w:type="spellStart"/>
            <w:r>
              <w:rPr>
                <w:rFonts w:ascii="Arial" w:hAnsi="Arial"/>
              </w:rPr>
              <w:t>Aspartamina</w:t>
            </w:r>
            <w:proofErr w:type="spellEnd"/>
            <w:r>
              <w:rPr>
                <w:rFonts w:ascii="Arial" w:hAnsi="Arial"/>
              </w:rPr>
              <w:t xml:space="preserve"> </w:t>
            </w:r>
          </w:p>
          <w:p w:rsidR="00524A64" w:rsidRDefault="00524A64" w:rsidP="00524A64">
            <w:pPr>
              <w:autoSpaceDE w:val="0"/>
              <w:ind w:left="180" w:right="-9" w:hanging="180"/>
              <w:rPr>
                <w:rFonts w:ascii="Arial" w:hAnsi="Arial"/>
              </w:rPr>
            </w:pPr>
            <w:r>
              <w:rPr>
                <w:rFonts w:ascii="Arial" w:hAnsi="Arial"/>
              </w:rPr>
              <w:t xml:space="preserve">Atropina </w:t>
            </w:r>
          </w:p>
          <w:p w:rsidR="00524A64" w:rsidRDefault="00524A64" w:rsidP="00524A64">
            <w:pPr>
              <w:autoSpaceDE w:val="0"/>
              <w:ind w:left="180" w:right="-9" w:hanging="180"/>
              <w:rPr>
                <w:rFonts w:ascii="Arial" w:hAnsi="Arial"/>
              </w:rPr>
            </w:pPr>
            <w:proofErr w:type="spellStart"/>
            <w:r>
              <w:rPr>
                <w:rFonts w:ascii="Arial" w:hAnsi="Arial"/>
              </w:rPr>
              <w:t>Barbital</w:t>
            </w:r>
            <w:proofErr w:type="spellEnd"/>
            <w:r>
              <w:rPr>
                <w:rFonts w:ascii="Arial" w:hAnsi="Arial"/>
              </w:rPr>
              <w:t xml:space="preserve"> (eccetto analisi BAR) </w:t>
            </w:r>
          </w:p>
          <w:p w:rsidR="00524A64" w:rsidRDefault="00524A64" w:rsidP="00524A64">
            <w:pPr>
              <w:autoSpaceDE w:val="0"/>
              <w:ind w:left="180" w:right="-9" w:hanging="180"/>
              <w:rPr>
                <w:rFonts w:ascii="Arial" w:hAnsi="Arial"/>
              </w:rPr>
            </w:pPr>
            <w:r>
              <w:rPr>
                <w:rFonts w:ascii="Arial" w:hAnsi="Arial"/>
              </w:rPr>
              <w:t xml:space="preserve">Acido benzilico  </w:t>
            </w:r>
          </w:p>
          <w:p w:rsidR="00524A64" w:rsidRDefault="00524A64" w:rsidP="00524A64">
            <w:pPr>
              <w:autoSpaceDE w:val="0"/>
              <w:ind w:left="180" w:right="-9" w:hanging="180"/>
              <w:rPr>
                <w:rFonts w:ascii="Arial" w:hAnsi="Arial"/>
              </w:rPr>
            </w:pPr>
            <w:r>
              <w:rPr>
                <w:rFonts w:ascii="Arial" w:hAnsi="Arial"/>
              </w:rPr>
              <w:t>Benzocaina (</w:t>
            </w:r>
            <w:proofErr w:type="spellStart"/>
            <w:r>
              <w:rPr>
                <w:rFonts w:ascii="Arial" w:hAnsi="Arial"/>
              </w:rPr>
              <w:t>Ethil</w:t>
            </w:r>
            <w:proofErr w:type="spellEnd"/>
            <w:r>
              <w:rPr>
                <w:rFonts w:ascii="Arial" w:hAnsi="Arial"/>
              </w:rPr>
              <w:t xml:space="preserve"> p-</w:t>
            </w:r>
            <w:proofErr w:type="spellStart"/>
            <w:r>
              <w:rPr>
                <w:rFonts w:ascii="Arial" w:hAnsi="Arial"/>
              </w:rPr>
              <w:t>Aminobenzoate</w:t>
            </w:r>
            <w:proofErr w:type="spellEnd"/>
            <w:r>
              <w:rPr>
                <w:rFonts w:ascii="Arial" w:hAnsi="Arial"/>
              </w:rPr>
              <w:t xml:space="preserve">) </w:t>
            </w:r>
          </w:p>
          <w:p w:rsidR="00524A64" w:rsidRDefault="00524A64" w:rsidP="00524A64">
            <w:pPr>
              <w:autoSpaceDE w:val="0"/>
              <w:ind w:left="180" w:right="-9" w:hanging="180"/>
              <w:rPr>
                <w:rFonts w:ascii="Arial" w:hAnsi="Arial"/>
              </w:rPr>
            </w:pPr>
            <w:r>
              <w:rPr>
                <w:rFonts w:ascii="Arial" w:hAnsi="Arial"/>
              </w:rPr>
              <w:t>Acido benzoico</w:t>
            </w:r>
          </w:p>
          <w:p w:rsidR="00524A64" w:rsidRDefault="00524A64" w:rsidP="00524A64">
            <w:pPr>
              <w:autoSpaceDE w:val="0"/>
              <w:ind w:left="180" w:right="-9" w:hanging="180"/>
              <w:rPr>
                <w:rFonts w:ascii="Arial" w:hAnsi="Arial"/>
              </w:rPr>
            </w:pPr>
            <w:proofErr w:type="spellStart"/>
            <w:r>
              <w:rPr>
                <w:rFonts w:ascii="Arial" w:hAnsi="Arial"/>
              </w:rPr>
              <w:t>Benzoilecgonina</w:t>
            </w:r>
            <w:proofErr w:type="spellEnd"/>
            <w:r>
              <w:rPr>
                <w:rFonts w:ascii="Arial" w:hAnsi="Arial"/>
              </w:rPr>
              <w:t xml:space="preserve"> (eccetto analisi COC) </w:t>
            </w:r>
          </w:p>
          <w:p w:rsidR="00524A64" w:rsidRDefault="00524A64" w:rsidP="00524A64">
            <w:pPr>
              <w:autoSpaceDE w:val="0"/>
              <w:snapToGrid w:val="0"/>
              <w:ind w:right="-9"/>
              <w:rPr>
                <w:rFonts w:ascii="Arial" w:hAnsi="Arial"/>
              </w:rPr>
            </w:pPr>
            <w:proofErr w:type="spellStart"/>
            <w:r>
              <w:rPr>
                <w:rFonts w:ascii="Arial" w:hAnsi="Arial"/>
              </w:rPr>
              <w:t>Benzfetamina</w:t>
            </w:r>
            <w:proofErr w:type="spellEnd"/>
          </w:p>
          <w:p w:rsidR="00612917" w:rsidRDefault="00612917" w:rsidP="00524A64">
            <w:pPr>
              <w:autoSpaceDE w:val="0"/>
              <w:snapToGrid w:val="0"/>
              <w:ind w:right="-9"/>
              <w:rPr>
                <w:rFonts w:ascii="Arial" w:hAnsi="Arial"/>
              </w:rPr>
            </w:pPr>
            <w:proofErr w:type="spellStart"/>
            <w:r>
              <w:rPr>
                <w:rFonts w:ascii="Arial" w:hAnsi="Arial"/>
              </w:rPr>
              <w:t>Deossicorticosterone</w:t>
            </w:r>
            <w:proofErr w:type="spellEnd"/>
            <w:r>
              <w:rPr>
                <w:rFonts w:ascii="Arial" w:hAnsi="Arial"/>
              </w:rPr>
              <w:t xml:space="preserve"> </w:t>
            </w:r>
          </w:p>
          <w:p w:rsidR="00612917" w:rsidRDefault="00612917">
            <w:pPr>
              <w:autoSpaceDE w:val="0"/>
              <w:ind w:left="180" w:right="-9" w:hanging="180"/>
              <w:rPr>
                <w:rFonts w:ascii="Arial" w:hAnsi="Arial"/>
              </w:rPr>
            </w:pPr>
            <w:r>
              <w:rPr>
                <w:rFonts w:ascii="Arial" w:hAnsi="Arial"/>
              </w:rPr>
              <w:t xml:space="preserve">Desipramina (eccetto analisi TCA) </w:t>
            </w:r>
          </w:p>
          <w:p w:rsidR="00612917" w:rsidRDefault="00612917">
            <w:pPr>
              <w:autoSpaceDE w:val="0"/>
              <w:ind w:left="180" w:right="-9" w:hanging="180"/>
              <w:rPr>
                <w:rFonts w:ascii="Arial" w:hAnsi="Arial"/>
              </w:rPr>
            </w:pPr>
            <w:r>
              <w:rPr>
                <w:rFonts w:ascii="Arial" w:hAnsi="Arial"/>
              </w:rPr>
              <w:t xml:space="preserve">Desmetildiazepam </w:t>
            </w:r>
          </w:p>
          <w:p w:rsidR="00612917" w:rsidRDefault="00612917">
            <w:pPr>
              <w:autoSpaceDE w:val="0"/>
              <w:ind w:left="180" w:right="-9" w:hanging="180"/>
              <w:rPr>
                <w:rFonts w:ascii="Arial" w:hAnsi="Arial"/>
              </w:rPr>
            </w:pPr>
            <w:r>
              <w:rPr>
                <w:rFonts w:ascii="Arial" w:hAnsi="Arial"/>
              </w:rPr>
              <w:t xml:space="preserve">Desbromfeniramina </w:t>
            </w:r>
          </w:p>
          <w:p w:rsidR="00612917" w:rsidRDefault="00612917">
            <w:pPr>
              <w:autoSpaceDE w:val="0"/>
              <w:ind w:left="180" w:right="-9" w:hanging="180"/>
              <w:rPr>
                <w:rFonts w:ascii="Arial" w:hAnsi="Arial"/>
              </w:rPr>
            </w:pPr>
            <w:r>
              <w:rPr>
                <w:rFonts w:ascii="Arial" w:hAnsi="Arial"/>
              </w:rPr>
              <w:t xml:space="preserve">Destrometorfan </w:t>
            </w:r>
          </w:p>
          <w:p w:rsidR="00612917" w:rsidRDefault="00612917">
            <w:pPr>
              <w:autoSpaceDE w:val="0"/>
              <w:ind w:left="180" w:right="-9" w:hanging="180"/>
              <w:rPr>
                <w:rFonts w:ascii="Arial" w:hAnsi="Arial"/>
              </w:rPr>
            </w:pPr>
            <w:r>
              <w:rPr>
                <w:rFonts w:ascii="Arial" w:hAnsi="Arial"/>
              </w:rPr>
              <w:t xml:space="preserve">Diazepam (eccetto analisi BZO) </w:t>
            </w:r>
          </w:p>
          <w:p w:rsidR="00612917" w:rsidRDefault="00612917">
            <w:pPr>
              <w:autoSpaceDE w:val="0"/>
              <w:ind w:left="180" w:right="-9" w:hanging="180"/>
              <w:rPr>
                <w:rFonts w:ascii="Arial" w:hAnsi="Arial"/>
              </w:rPr>
            </w:pPr>
            <w:r>
              <w:rPr>
                <w:rFonts w:ascii="Arial" w:hAnsi="Arial"/>
              </w:rPr>
              <w:t xml:space="preserve">4-Dimetilaminoantipirina </w:t>
            </w:r>
          </w:p>
          <w:p w:rsidR="00612917" w:rsidRDefault="00612917">
            <w:pPr>
              <w:autoSpaceDE w:val="0"/>
              <w:ind w:left="180" w:right="-9" w:hanging="180"/>
              <w:rPr>
                <w:rFonts w:ascii="Arial" w:hAnsi="Arial"/>
              </w:rPr>
            </w:pPr>
            <w:r>
              <w:rPr>
                <w:rFonts w:ascii="Arial" w:hAnsi="Arial"/>
              </w:rPr>
              <w:t>Difenidramina</w:t>
            </w:r>
          </w:p>
          <w:p w:rsidR="00612917" w:rsidRDefault="00612917">
            <w:pPr>
              <w:autoSpaceDE w:val="0"/>
              <w:ind w:left="180" w:right="-9" w:hanging="180"/>
              <w:rPr>
                <w:rFonts w:ascii="Arial" w:hAnsi="Arial"/>
              </w:rPr>
            </w:pPr>
            <w:r>
              <w:rPr>
                <w:rFonts w:ascii="Arial" w:hAnsi="Arial"/>
              </w:rPr>
              <w:t xml:space="preserve">Dopamina (3-Hydroxytyramine) </w:t>
            </w:r>
          </w:p>
          <w:p w:rsidR="00612917" w:rsidRDefault="00612917">
            <w:pPr>
              <w:autoSpaceDE w:val="0"/>
              <w:ind w:left="180" w:right="-9" w:hanging="180"/>
              <w:rPr>
                <w:rFonts w:ascii="Arial" w:hAnsi="Arial"/>
              </w:rPr>
            </w:pPr>
            <w:r>
              <w:rPr>
                <w:rFonts w:ascii="Arial" w:hAnsi="Arial"/>
              </w:rPr>
              <w:t xml:space="preserve">Doxepin (eccetto analisi TCA) </w:t>
            </w:r>
          </w:p>
          <w:p w:rsidR="00612917" w:rsidRDefault="00612917">
            <w:pPr>
              <w:autoSpaceDE w:val="0"/>
              <w:ind w:left="180" w:right="-9" w:hanging="180"/>
              <w:rPr>
                <w:rFonts w:ascii="Arial" w:hAnsi="Arial"/>
              </w:rPr>
            </w:pPr>
            <w:r>
              <w:rPr>
                <w:rFonts w:ascii="Arial" w:hAnsi="Arial"/>
              </w:rPr>
              <w:t xml:space="preserve">Doxylamina (eccetto analisi MTD) </w:t>
            </w:r>
          </w:p>
          <w:p w:rsidR="00612917" w:rsidRDefault="00612917">
            <w:pPr>
              <w:autoSpaceDE w:val="0"/>
              <w:ind w:left="180" w:right="-9" w:hanging="180"/>
              <w:rPr>
                <w:rFonts w:ascii="Arial" w:hAnsi="Arial"/>
              </w:rPr>
            </w:pPr>
            <w:r>
              <w:rPr>
                <w:rFonts w:ascii="Arial" w:hAnsi="Arial"/>
              </w:rPr>
              <w:t xml:space="preserve">Dihidrocodeina (eccetto analisi OPI) </w:t>
            </w:r>
          </w:p>
          <w:p w:rsidR="00612917" w:rsidRDefault="00612917">
            <w:pPr>
              <w:autoSpaceDE w:val="0"/>
              <w:ind w:left="180" w:right="-9" w:hanging="180"/>
              <w:rPr>
                <w:rFonts w:ascii="Arial" w:hAnsi="Arial"/>
              </w:rPr>
            </w:pPr>
            <w:r>
              <w:rPr>
                <w:rFonts w:ascii="Arial" w:hAnsi="Arial"/>
              </w:rPr>
              <w:t xml:space="preserve">Ecgonina (eccetto analisi COC) </w:t>
            </w:r>
          </w:p>
          <w:p w:rsidR="00612917" w:rsidRDefault="00612917">
            <w:pPr>
              <w:autoSpaceDE w:val="0"/>
              <w:ind w:left="180" w:right="-9" w:hanging="180"/>
              <w:rPr>
                <w:rFonts w:ascii="Arial" w:hAnsi="Arial"/>
              </w:rPr>
            </w:pPr>
            <w:r>
              <w:rPr>
                <w:rFonts w:ascii="Arial" w:hAnsi="Arial"/>
              </w:rPr>
              <w:t xml:space="preserve">Ecgonina Metil Ester </w:t>
            </w:r>
          </w:p>
          <w:p w:rsidR="00612917" w:rsidRDefault="00612917">
            <w:pPr>
              <w:autoSpaceDE w:val="0"/>
              <w:ind w:left="180" w:right="-9" w:hanging="180"/>
              <w:rPr>
                <w:rFonts w:ascii="Arial" w:hAnsi="Arial"/>
              </w:rPr>
            </w:pPr>
            <w:r>
              <w:rPr>
                <w:rFonts w:ascii="Arial" w:hAnsi="Arial"/>
              </w:rPr>
              <w:t xml:space="preserve">d,l-Efedrina (eccetto analisi MET) </w:t>
            </w:r>
          </w:p>
          <w:p w:rsidR="00612917" w:rsidRDefault="00612917">
            <w:pPr>
              <w:autoSpaceDE w:val="0"/>
              <w:ind w:left="180" w:right="-9" w:hanging="180"/>
              <w:rPr>
                <w:rFonts w:ascii="Arial" w:hAnsi="Arial"/>
              </w:rPr>
            </w:pPr>
            <w:r>
              <w:rPr>
                <w:rFonts w:ascii="Arial" w:hAnsi="Arial"/>
              </w:rPr>
              <w:t xml:space="preserve">l-Efedrina </w:t>
            </w:r>
          </w:p>
          <w:p w:rsidR="00612917" w:rsidRDefault="00612917">
            <w:pPr>
              <w:autoSpaceDE w:val="0"/>
              <w:ind w:left="180" w:right="-9" w:hanging="180"/>
              <w:rPr>
                <w:rFonts w:ascii="Arial" w:hAnsi="Arial"/>
              </w:rPr>
            </w:pPr>
            <w:r>
              <w:rPr>
                <w:rFonts w:ascii="Arial" w:hAnsi="Arial"/>
              </w:rPr>
              <w:t xml:space="preserve">l-Epinefrina </w:t>
            </w:r>
          </w:p>
          <w:p w:rsidR="00612917" w:rsidRDefault="00612917">
            <w:pPr>
              <w:autoSpaceDE w:val="0"/>
              <w:ind w:left="180" w:right="-9" w:hanging="180"/>
              <w:rPr>
                <w:rFonts w:ascii="Arial" w:hAnsi="Arial"/>
              </w:rPr>
            </w:pPr>
            <w:r>
              <w:rPr>
                <w:rFonts w:ascii="Arial" w:hAnsi="Arial"/>
              </w:rPr>
              <w:t xml:space="preserve">d-Epinefrina </w:t>
            </w:r>
          </w:p>
          <w:p w:rsidR="00612917" w:rsidRDefault="00612917">
            <w:pPr>
              <w:autoSpaceDE w:val="0"/>
              <w:ind w:left="180" w:right="-9" w:hanging="180"/>
              <w:rPr>
                <w:rFonts w:ascii="Arial" w:hAnsi="Arial"/>
              </w:rPr>
            </w:pPr>
            <w:r>
              <w:rPr>
                <w:rFonts w:ascii="Arial" w:hAnsi="Arial"/>
              </w:rPr>
              <w:t>Eritromicina</w:t>
            </w:r>
          </w:p>
          <w:p w:rsidR="00612917" w:rsidRDefault="00612917">
            <w:pPr>
              <w:autoSpaceDE w:val="0"/>
              <w:ind w:left="180" w:right="-9" w:hanging="180"/>
              <w:rPr>
                <w:rFonts w:ascii="Arial" w:hAnsi="Arial"/>
              </w:rPr>
            </w:pPr>
            <w:r>
              <w:rPr>
                <w:rFonts w:ascii="Arial" w:hAnsi="Arial"/>
              </w:rPr>
              <w:t xml:space="preserve">Estazolam (eccetto analisi BZO) </w:t>
            </w:r>
          </w:p>
          <w:p w:rsidR="00612917" w:rsidRDefault="00612917">
            <w:pPr>
              <w:autoSpaceDE w:val="0"/>
              <w:ind w:left="180" w:right="-9" w:hanging="180"/>
              <w:rPr>
                <w:rFonts w:ascii="Arial" w:hAnsi="Arial"/>
              </w:rPr>
            </w:pPr>
            <w:r>
              <w:rPr>
                <w:rFonts w:ascii="Arial" w:hAnsi="Arial"/>
              </w:rPr>
              <w:t>β-Estradiolo</w:t>
            </w:r>
          </w:p>
          <w:p w:rsidR="00612917" w:rsidRDefault="00612917">
            <w:pPr>
              <w:autoSpaceDE w:val="0"/>
              <w:ind w:left="180" w:right="-9" w:hanging="180"/>
              <w:rPr>
                <w:rFonts w:ascii="Arial" w:hAnsi="Arial"/>
              </w:rPr>
            </w:pPr>
            <w:r>
              <w:rPr>
                <w:rFonts w:ascii="Arial" w:hAnsi="Arial"/>
              </w:rPr>
              <w:t xml:space="preserve">Estrone-3-Solfato </w:t>
            </w:r>
          </w:p>
          <w:p w:rsidR="00612917" w:rsidRDefault="00612917">
            <w:pPr>
              <w:autoSpaceDE w:val="0"/>
              <w:ind w:left="180" w:right="-9" w:hanging="180"/>
              <w:rPr>
                <w:rFonts w:ascii="Arial" w:hAnsi="Arial"/>
              </w:rPr>
            </w:pPr>
            <w:r>
              <w:rPr>
                <w:rFonts w:ascii="Arial" w:hAnsi="Arial"/>
              </w:rPr>
              <w:t>Etanolo</w:t>
            </w:r>
          </w:p>
          <w:p w:rsidR="00612917" w:rsidRDefault="00612917">
            <w:pPr>
              <w:autoSpaceDE w:val="0"/>
              <w:ind w:left="180" w:right="-9" w:hanging="180"/>
              <w:rPr>
                <w:rFonts w:ascii="Arial" w:hAnsi="Arial"/>
              </w:rPr>
            </w:pPr>
            <w:r>
              <w:rPr>
                <w:rFonts w:ascii="Arial" w:hAnsi="Arial"/>
              </w:rPr>
              <w:t xml:space="preserve">Etil Morfina (eccetto analisi OPI) </w:t>
            </w:r>
          </w:p>
          <w:p w:rsidR="00612917" w:rsidRDefault="00612917">
            <w:pPr>
              <w:autoSpaceDE w:val="0"/>
              <w:ind w:left="180" w:right="-9" w:hanging="180"/>
              <w:rPr>
                <w:rFonts w:ascii="Arial" w:hAnsi="Arial"/>
              </w:rPr>
            </w:pPr>
            <w:r>
              <w:rPr>
                <w:rFonts w:ascii="Arial" w:hAnsi="Arial"/>
              </w:rPr>
              <w:t xml:space="preserve">Etil-p-aminobenzoato </w:t>
            </w:r>
          </w:p>
          <w:p w:rsidR="00612917" w:rsidRDefault="00612917">
            <w:pPr>
              <w:autoSpaceDE w:val="0"/>
              <w:ind w:left="180" w:right="-9" w:hanging="180"/>
              <w:rPr>
                <w:rFonts w:ascii="Arial" w:hAnsi="Arial"/>
              </w:rPr>
            </w:pPr>
            <w:r>
              <w:rPr>
                <w:rFonts w:ascii="Arial" w:hAnsi="Arial"/>
              </w:rPr>
              <w:t xml:space="preserve">2-Etilidene-1,5-Dimetil-1-3,3-Difenilpirolidone (eccetto analisi MTD) </w:t>
            </w:r>
          </w:p>
          <w:p w:rsidR="00612917" w:rsidRDefault="00612917">
            <w:pPr>
              <w:autoSpaceDE w:val="0"/>
              <w:ind w:left="180" w:right="-9" w:hanging="180"/>
              <w:rPr>
                <w:rFonts w:ascii="Arial" w:hAnsi="Arial"/>
              </w:rPr>
            </w:pPr>
            <w:r>
              <w:rPr>
                <w:rFonts w:ascii="Arial" w:hAnsi="Arial"/>
              </w:rPr>
              <w:t xml:space="preserve">Flunitrazepam (eccetto analisi BZO) </w:t>
            </w:r>
          </w:p>
          <w:p w:rsidR="00612917" w:rsidRDefault="00612917">
            <w:pPr>
              <w:autoSpaceDE w:val="0"/>
              <w:ind w:left="180" w:right="-9" w:hanging="180"/>
              <w:rPr>
                <w:rFonts w:ascii="Arial" w:hAnsi="Arial"/>
              </w:rPr>
            </w:pPr>
            <w:r>
              <w:rPr>
                <w:rFonts w:ascii="Arial" w:hAnsi="Arial"/>
              </w:rPr>
              <w:t xml:space="preserve">Flurazepam (eccetto analisi BZO) </w:t>
            </w:r>
          </w:p>
          <w:p w:rsidR="00612917" w:rsidRPr="002A1251" w:rsidRDefault="00612917">
            <w:pPr>
              <w:autoSpaceDE w:val="0"/>
              <w:ind w:left="180" w:right="-9" w:hanging="180"/>
              <w:rPr>
                <w:rFonts w:ascii="Arial" w:hAnsi="Arial"/>
              </w:rPr>
            </w:pPr>
            <w:r w:rsidRPr="002A1251">
              <w:rPr>
                <w:rFonts w:ascii="Arial" w:hAnsi="Arial"/>
              </w:rPr>
              <w:t xml:space="preserve">Furosemide </w:t>
            </w:r>
          </w:p>
          <w:p w:rsidR="00612917" w:rsidRDefault="00612917">
            <w:pPr>
              <w:autoSpaceDE w:val="0"/>
              <w:ind w:left="180" w:right="-9" w:hanging="180"/>
              <w:rPr>
                <w:rFonts w:ascii="Arial" w:hAnsi="Arial"/>
              </w:rPr>
            </w:pPr>
            <w:r>
              <w:rPr>
                <w:rFonts w:ascii="Arial" w:hAnsi="Arial"/>
              </w:rPr>
              <w:t>Acido gentisico</w:t>
            </w:r>
          </w:p>
          <w:p w:rsidR="00612917" w:rsidRDefault="00612917">
            <w:pPr>
              <w:autoSpaceDE w:val="0"/>
              <w:ind w:left="180" w:right="-9" w:hanging="180"/>
              <w:rPr>
                <w:rFonts w:ascii="Arial" w:hAnsi="Arial"/>
              </w:rPr>
            </w:pPr>
            <w:r>
              <w:rPr>
                <w:rFonts w:ascii="Arial" w:hAnsi="Arial"/>
              </w:rPr>
              <w:t>Glucosio</w:t>
            </w:r>
          </w:p>
          <w:p w:rsidR="00612917" w:rsidRDefault="00612917">
            <w:pPr>
              <w:autoSpaceDE w:val="0"/>
              <w:ind w:left="180" w:right="-9" w:hanging="180"/>
              <w:rPr>
                <w:rFonts w:ascii="Arial" w:hAnsi="Arial"/>
              </w:rPr>
            </w:pPr>
            <w:r>
              <w:rPr>
                <w:rFonts w:ascii="Arial" w:hAnsi="Arial"/>
              </w:rPr>
              <w:t xml:space="preserve">Glutetimide </w:t>
            </w:r>
          </w:p>
          <w:p w:rsidR="00612917" w:rsidRDefault="00612917">
            <w:pPr>
              <w:autoSpaceDE w:val="0"/>
              <w:ind w:left="180" w:right="-9" w:hanging="180"/>
              <w:rPr>
                <w:rFonts w:ascii="Arial" w:hAnsi="Arial"/>
              </w:rPr>
            </w:pPr>
            <w:r>
              <w:rPr>
                <w:rFonts w:ascii="Arial" w:hAnsi="Arial"/>
              </w:rPr>
              <w:t xml:space="preserve">Guaiacol Gliceril Etere </w:t>
            </w:r>
          </w:p>
          <w:p w:rsidR="00612917" w:rsidRDefault="00612917">
            <w:pPr>
              <w:autoSpaceDE w:val="0"/>
              <w:ind w:left="180" w:right="-9" w:hanging="180"/>
              <w:rPr>
                <w:rFonts w:ascii="Arial" w:hAnsi="Arial"/>
              </w:rPr>
            </w:pPr>
            <w:r>
              <w:rPr>
                <w:rFonts w:ascii="Arial" w:hAnsi="Arial"/>
              </w:rPr>
              <w:t xml:space="preserve">Emoglobina </w:t>
            </w:r>
          </w:p>
          <w:p w:rsidR="00612917" w:rsidRDefault="00612917">
            <w:pPr>
              <w:autoSpaceDE w:val="0"/>
              <w:ind w:left="180" w:right="-9" w:hanging="180"/>
              <w:rPr>
                <w:rFonts w:ascii="Arial" w:hAnsi="Arial"/>
              </w:rPr>
            </w:pPr>
            <w:r>
              <w:rPr>
                <w:rFonts w:ascii="Arial" w:hAnsi="Arial"/>
              </w:rPr>
              <w:t xml:space="preserve">Eroina (eccetto analisi OPI) </w:t>
            </w:r>
          </w:p>
          <w:p w:rsidR="00612917" w:rsidRDefault="00612917">
            <w:pPr>
              <w:autoSpaceDE w:val="0"/>
              <w:ind w:left="180" w:right="-9" w:hanging="180"/>
              <w:rPr>
                <w:rFonts w:ascii="Arial" w:hAnsi="Arial"/>
              </w:rPr>
            </w:pPr>
            <w:r>
              <w:rPr>
                <w:rFonts w:ascii="Arial" w:hAnsi="Arial"/>
              </w:rPr>
              <w:t>Acido ippurico</w:t>
            </w:r>
          </w:p>
          <w:p w:rsidR="00612917" w:rsidRDefault="00612917">
            <w:pPr>
              <w:autoSpaceDE w:val="0"/>
              <w:ind w:left="180" w:right="-9" w:hanging="180"/>
              <w:rPr>
                <w:rFonts w:ascii="Arial" w:hAnsi="Arial"/>
              </w:rPr>
            </w:pPr>
            <w:r>
              <w:rPr>
                <w:rFonts w:ascii="Arial" w:hAnsi="Arial"/>
              </w:rPr>
              <w:t>idroclorotizide</w:t>
            </w:r>
          </w:p>
          <w:p w:rsidR="00612917" w:rsidRDefault="00612917">
            <w:pPr>
              <w:autoSpaceDE w:val="0"/>
              <w:ind w:left="180" w:right="-9" w:hanging="180"/>
              <w:rPr>
                <w:rFonts w:ascii="Arial" w:hAnsi="Arial"/>
              </w:rPr>
            </w:pPr>
            <w:r>
              <w:rPr>
                <w:rFonts w:ascii="Arial" w:hAnsi="Arial"/>
              </w:rPr>
              <w:t xml:space="preserve">Idrocodone (eccetto analisi OPI &amp; OXY) </w:t>
            </w:r>
          </w:p>
          <w:p w:rsidR="00612917" w:rsidRDefault="00612917">
            <w:pPr>
              <w:autoSpaceDE w:val="0"/>
              <w:ind w:left="180" w:right="-9" w:hanging="180"/>
              <w:rPr>
                <w:rFonts w:ascii="Arial" w:hAnsi="Arial"/>
              </w:rPr>
            </w:pPr>
            <w:r>
              <w:rPr>
                <w:rFonts w:ascii="Arial" w:hAnsi="Arial"/>
              </w:rPr>
              <w:t xml:space="preserve">Idrocortisone </w:t>
            </w:r>
          </w:p>
          <w:p w:rsidR="00612917" w:rsidRDefault="00612917">
            <w:pPr>
              <w:autoSpaceDE w:val="0"/>
              <w:ind w:left="180" w:right="-9" w:hanging="180"/>
              <w:rPr>
                <w:rFonts w:ascii="Arial" w:hAnsi="Arial"/>
              </w:rPr>
            </w:pPr>
            <w:r>
              <w:rPr>
                <w:rFonts w:ascii="Arial" w:hAnsi="Arial"/>
              </w:rPr>
              <w:t xml:space="preserve">Idromorfone (eccetto analisi OPI &amp; OXY) </w:t>
            </w:r>
          </w:p>
          <w:p w:rsidR="00612917" w:rsidRDefault="00612917">
            <w:pPr>
              <w:autoSpaceDE w:val="0"/>
              <w:ind w:left="180" w:right="-9" w:hanging="180"/>
              <w:rPr>
                <w:rFonts w:ascii="Arial" w:hAnsi="Arial"/>
              </w:rPr>
            </w:pPr>
            <w:r>
              <w:rPr>
                <w:rFonts w:ascii="Arial" w:hAnsi="Arial"/>
              </w:rPr>
              <w:t xml:space="preserve">p-Idrossimetanfetamina (eccetto analisi MET assay) </w:t>
            </w:r>
          </w:p>
          <w:p w:rsidR="00612917" w:rsidRDefault="00612917">
            <w:pPr>
              <w:autoSpaceDE w:val="0"/>
              <w:ind w:left="180" w:right="-9" w:hanging="180"/>
              <w:rPr>
                <w:rFonts w:ascii="Arial" w:hAnsi="Arial"/>
              </w:rPr>
            </w:pPr>
            <w:r>
              <w:rPr>
                <w:rFonts w:ascii="Arial" w:hAnsi="Arial"/>
              </w:rPr>
              <w:t xml:space="preserve">3-Idrossiptiramina </w:t>
            </w:r>
          </w:p>
          <w:p w:rsidR="00612917" w:rsidRDefault="00612917">
            <w:pPr>
              <w:autoSpaceDE w:val="0"/>
              <w:ind w:left="180" w:right="-9" w:hanging="180"/>
              <w:rPr>
                <w:rFonts w:ascii="Arial" w:hAnsi="Arial"/>
              </w:rPr>
            </w:pPr>
            <w:r>
              <w:rPr>
                <w:rFonts w:ascii="Arial" w:hAnsi="Arial"/>
              </w:rPr>
              <w:t xml:space="preserve">11-Idrossi-∆-9-THC (eccetto analisi THC) </w:t>
            </w:r>
          </w:p>
          <w:p w:rsidR="00612917" w:rsidRDefault="00612917">
            <w:pPr>
              <w:autoSpaceDE w:val="0"/>
              <w:ind w:left="180" w:right="-9" w:hanging="180"/>
              <w:rPr>
                <w:rFonts w:ascii="Arial" w:hAnsi="Arial"/>
              </w:rPr>
            </w:pPr>
            <w:r>
              <w:rPr>
                <w:rFonts w:ascii="Arial" w:hAnsi="Arial"/>
              </w:rPr>
              <w:t>Ibuprofene</w:t>
            </w:r>
          </w:p>
          <w:p w:rsidR="00612917" w:rsidRDefault="00612917">
            <w:pPr>
              <w:autoSpaceDE w:val="0"/>
              <w:ind w:left="180" w:right="-9" w:hanging="180"/>
              <w:rPr>
                <w:rFonts w:ascii="Arial" w:hAnsi="Arial"/>
              </w:rPr>
            </w:pPr>
            <w:r>
              <w:rPr>
                <w:rFonts w:ascii="Arial" w:hAnsi="Arial"/>
              </w:rPr>
              <w:t xml:space="preserve">Imipramina (eccetto analisi TCA) </w:t>
            </w:r>
          </w:p>
          <w:p w:rsidR="00612917" w:rsidRDefault="00612917">
            <w:pPr>
              <w:autoSpaceDE w:val="0"/>
              <w:ind w:left="180" w:right="-9" w:hanging="180"/>
              <w:rPr>
                <w:rFonts w:ascii="Arial" w:hAnsi="Arial"/>
              </w:rPr>
            </w:pPr>
            <w:r>
              <w:rPr>
                <w:rFonts w:ascii="Arial" w:hAnsi="Arial"/>
              </w:rPr>
              <w:t xml:space="preserve">l-Isoproterenolo </w:t>
            </w:r>
          </w:p>
          <w:p w:rsidR="00612917" w:rsidRDefault="00612917">
            <w:pPr>
              <w:autoSpaceDE w:val="0"/>
              <w:ind w:left="180" w:right="-9" w:hanging="180"/>
              <w:rPr>
                <w:rFonts w:ascii="Arial" w:hAnsi="Arial"/>
              </w:rPr>
            </w:pPr>
            <w:r>
              <w:rPr>
                <w:rFonts w:ascii="Arial" w:hAnsi="Arial"/>
              </w:rPr>
              <w:t xml:space="preserve">d,l-Isoproterenol </w:t>
            </w:r>
          </w:p>
          <w:p w:rsidR="00612917" w:rsidRDefault="00612917">
            <w:pPr>
              <w:autoSpaceDE w:val="0"/>
              <w:ind w:left="180" w:right="-9" w:hanging="180"/>
              <w:rPr>
                <w:rFonts w:ascii="Arial" w:hAnsi="Arial"/>
              </w:rPr>
            </w:pPr>
            <w:r>
              <w:rPr>
                <w:rFonts w:ascii="Arial" w:hAnsi="Arial"/>
              </w:rPr>
              <w:t xml:space="preserve">Lidocaina </w:t>
            </w:r>
          </w:p>
          <w:p w:rsidR="00612917" w:rsidRDefault="00612917">
            <w:pPr>
              <w:autoSpaceDE w:val="0"/>
              <w:ind w:left="180" w:right="-9" w:hanging="180"/>
              <w:rPr>
                <w:rFonts w:ascii="Arial" w:hAnsi="Arial"/>
              </w:rPr>
            </w:pPr>
            <w:r>
              <w:rPr>
                <w:rFonts w:ascii="Arial" w:hAnsi="Arial"/>
              </w:rPr>
              <w:t xml:space="preserve">Lorazepam (eccetto analisi BZO) </w:t>
            </w:r>
          </w:p>
          <w:p w:rsidR="00612917" w:rsidRDefault="00612917">
            <w:pPr>
              <w:autoSpaceDE w:val="0"/>
              <w:ind w:left="180" w:right="-9" w:hanging="180"/>
              <w:rPr>
                <w:rFonts w:ascii="Arial" w:hAnsi="Arial"/>
              </w:rPr>
            </w:pPr>
            <w:r>
              <w:rPr>
                <w:rFonts w:ascii="Arial" w:hAnsi="Arial"/>
              </w:rPr>
              <w:t xml:space="preserve">Lormetazepam (eccetto analisi BZO) </w:t>
            </w:r>
          </w:p>
          <w:p w:rsidR="00612917" w:rsidRDefault="00612917">
            <w:pPr>
              <w:autoSpaceDE w:val="0"/>
              <w:ind w:left="180" w:right="-9" w:hanging="180"/>
              <w:rPr>
                <w:rFonts w:ascii="Arial" w:hAnsi="Arial"/>
              </w:rPr>
            </w:pPr>
            <w:r>
              <w:rPr>
                <w:rFonts w:ascii="Arial" w:hAnsi="Arial"/>
              </w:rPr>
              <w:t xml:space="preserve">Medazepam (eccetto analisi BZO) </w:t>
            </w:r>
          </w:p>
          <w:p w:rsidR="00612917" w:rsidRDefault="00612917">
            <w:pPr>
              <w:autoSpaceDE w:val="0"/>
              <w:ind w:left="180" w:right="-9" w:hanging="180"/>
              <w:rPr>
                <w:rFonts w:ascii="Arial" w:hAnsi="Arial"/>
              </w:rPr>
            </w:pPr>
            <w:r>
              <w:rPr>
                <w:rFonts w:ascii="Arial" w:hAnsi="Arial"/>
              </w:rPr>
              <w:t xml:space="preserve">Meperidina </w:t>
            </w:r>
          </w:p>
          <w:p w:rsidR="00612917" w:rsidRDefault="00612917">
            <w:pPr>
              <w:autoSpaceDE w:val="0"/>
              <w:ind w:left="180" w:right="-9" w:hanging="180"/>
              <w:rPr>
                <w:rFonts w:ascii="Arial" w:hAnsi="Arial"/>
              </w:rPr>
            </w:pPr>
            <w:r>
              <w:rPr>
                <w:rFonts w:ascii="Arial" w:hAnsi="Arial"/>
              </w:rPr>
              <w:t xml:space="preserve">Metadone (eccetto analisi MTD) </w:t>
            </w:r>
          </w:p>
          <w:p w:rsidR="00612917" w:rsidRDefault="00612917">
            <w:pPr>
              <w:autoSpaceDE w:val="0"/>
              <w:ind w:left="180" w:right="-9" w:hanging="180"/>
              <w:rPr>
                <w:rFonts w:ascii="Arial" w:hAnsi="Arial"/>
              </w:rPr>
            </w:pPr>
            <w:r>
              <w:rPr>
                <w:rFonts w:ascii="Arial" w:hAnsi="Arial"/>
              </w:rPr>
              <w:t xml:space="preserve">d,l-Metadone </w:t>
            </w:r>
          </w:p>
          <w:p w:rsidR="00612917" w:rsidRDefault="00612917">
            <w:pPr>
              <w:autoSpaceDE w:val="0"/>
              <w:ind w:left="180" w:right="-9" w:hanging="180"/>
              <w:rPr>
                <w:rFonts w:ascii="Arial" w:hAnsi="Arial"/>
              </w:rPr>
            </w:pPr>
            <w:r>
              <w:rPr>
                <w:rFonts w:ascii="Arial" w:hAnsi="Arial"/>
              </w:rPr>
              <w:t xml:space="preserve">Metanfetamina (eccetto analisi MET &amp; MDMA) </w:t>
            </w:r>
          </w:p>
          <w:p w:rsidR="00612917" w:rsidRPr="002A1251" w:rsidRDefault="00612917">
            <w:pPr>
              <w:autoSpaceDE w:val="0"/>
              <w:ind w:left="180" w:right="-9" w:hanging="180"/>
              <w:rPr>
                <w:rFonts w:ascii="Arial" w:hAnsi="Arial"/>
              </w:rPr>
            </w:pPr>
            <w:r w:rsidRPr="002A1251">
              <w:rPr>
                <w:rFonts w:ascii="Arial" w:hAnsi="Arial"/>
              </w:rPr>
              <w:t xml:space="preserve">Methaqualone </w:t>
            </w:r>
          </w:p>
          <w:p w:rsidR="00612917" w:rsidRDefault="00612917">
            <w:pPr>
              <w:autoSpaceDE w:val="0"/>
              <w:ind w:left="180" w:right="-9" w:hanging="180"/>
              <w:rPr>
                <w:rFonts w:ascii="Arial" w:hAnsi="Arial"/>
              </w:rPr>
            </w:pPr>
            <w:r>
              <w:rPr>
                <w:rFonts w:ascii="Arial" w:hAnsi="Arial"/>
              </w:rPr>
              <w:t>Metossifenamina</w:t>
            </w:r>
          </w:p>
          <w:p w:rsidR="00612917" w:rsidRDefault="00612917">
            <w:pPr>
              <w:autoSpaceDE w:val="0"/>
              <w:ind w:left="180" w:right="-9" w:hanging="180"/>
              <w:rPr>
                <w:rFonts w:ascii="Arial" w:hAnsi="Arial"/>
              </w:rPr>
            </w:pPr>
            <w:r>
              <w:rPr>
                <w:rFonts w:ascii="Arial" w:hAnsi="Arial"/>
              </w:rPr>
              <w:t xml:space="preserve">N-Metil-Efedrina </w:t>
            </w:r>
          </w:p>
          <w:p w:rsidR="00612917" w:rsidRDefault="00612917">
            <w:pPr>
              <w:autoSpaceDE w:val="0"/>
              <w:ind w:left="180" w:right="-9" w:hanging="180"/>
              <w:rPr>
                <w:rFonts w:ascii="Arial" w:hAnsi="Arial"/>
              </w:rPr>
            </w:pPr>
            <w:r>
              <w:rPr>
                <w:rFonts w:ascii="Arial" w:hAnsi="Arial"/>
              </w:rPr>
              <w:t xml:space="preserve">(1R,2S) N-Metil-Efedrina </w:t>
            </w:r>
          </w:p>
          <w:p w:rsidR="00612917" w:rsidRDefault="00612917">
            <w:pPr>
              <w:autoSpaceDE w:val="0"/>
              <w:ind w:left="180" w:right="-9" w:hanging="180"/>
              <w:rPr>
                <w:rFonts w:ascii="Arial" w:hAnsi="Arial"/>
              </w:rPr>
            </w:pPr>
            <w:r>
              <w:rPr>
                <w:rFonts w:ascii="Arial" w:hAnsi="Arial"/>
              </w:rPr>
              <w:t xml:space="preserve">2-Metilamina-Propiofenone </w:t>
            </w:r>
          </w:p>
          <w:p w:rsidR="00612917" w:rsidRDefault="00612917">
            <w:pPr>
              <w:autoSpaceDE w:val="0"/>
              <w:ind w:left="180" w:right="-9" w:hanging="180"/>
              <w:rPr>
                <w:rFonts w:ascii="Arial" w:hAnsi="Arial"/>
              </w:rPr>
            </w:pPr>
            <w:r>
              <w:rPr>
                <w:rFonts w:ascii="Arial" w:hAnsi="Arial"/>
              </w:rPr>
              <w:t xml:space="preserve">Acido 11-nor-∆-9-THC-9-Carbossilico (eccetto analisi THC) </w:t>
            </w:r>
          </w:p>
          <w:p w:rsidR="00612917" w:rsidRDefault="00612917">
            <w:pPr>
              <w:autoSpaceDE w:val="0"/>
              <w:ind w:left="180" w:right="-9" w:hanging="180"/>
              <w:rPr>
                <w:rFonts w:ascii="Arial" w:hAnsi="Arial"/>
              </w:rPr>
            </w:pPr>
            <w:r>
              <w:rPr>
                <w:rFonts w:ascii="Arial" w:hAnsi="Arial"/>
              </w:rPr>
              <w:t xml:space="preserve">d,l-3,4- Metilenediossimetanfetamina (eccetto analisi MET e MDMA) </w:t>
            </w:r>
          </w:p>
          <w:p w:rsidR="00612917" w:rsidRDefault="00612917">
            <w:pPr>
              <w:autoSpaceDE w:val="0"/>
              <w:ind w:left="180" w:right="-9" w:hanging="180"/>
              <w:rPr>
                <w:rFonts w:ascii="Arial" w:hAnsi="Arial"/>
              </w:rPr>
            </w:pPr>
            <w:r>
              <w:rPr>
                <w:rFonts w:ascii="Arial" w:hAnsi="Arial"/>
              </w:rPr>
              <w:t xml:space="preserve">d,l-3,4- Metilenediossimetanfetamina (eccetto analisi AMP e MDMA) </w:t>
            </w:r>
          </w:p>
          <w:p w:rsidR="00612917" w:rsidRDefault="00612917">
            <w:pPr>
              <w:autoSpaceDE w:val="0"/>
              <w:ind w:left="180" w:right="-9" w:hanging="180"/>
              <w:rPr>
                <w:rFonts w:ascii="Arial" w:hAnsi="Arial"/>
              </w:rPr>
            </w:pPr>
            <w:r>
              <w:rPr>
                <w:rFonts w:ascii="Arial" w:hAnsi="Arial"/>
              </w:rPr>
              <w:t xml:space="preserve">Metilfenidate </w:t>
            </w:r>
          </w:p>
          <w:p w:rsidR="00612917" w:rsidRDefault="00612917">
            <w:pPr>
              <w:autoSpaceDE w:val="0"/>
              <w:ind w:left="180" w:right="-9" w:hanging="180"/>
              <w:rPr>
                <w:rFonts w:ascii="Arial" w:hAnsi="Arial"/>
              </w:rPr>
            </w:pPr>
            <w:r>
              <w:rPr>
                <w:rFonts w:ascii="Arial" w:hAnsi="Arial"/>
              </w:rPr>
              <w:t xml:space="preserve">Morfina (eccetto analisi OPI) </w:t>
            </w:r>
          </w:p>
        </w:tc>
        <w:tc>
          <w:tcPr>
            <w:tcW w:w="5280" w:type="dxa"/>
          </w:tcPr>
          <w:p w:rsidR="00612917" w:rsidRDefault="00612917">
            <w:pPr>
              <w:autoSpaceDE w:val="0"/>
              <w:snapToGrid w:val="0"/>
              <w:ind w:left="180" w:right="-9" w:hanging="180"/>
              <w:rPr>
                <w:rFonts w:ascii="Arial" w:hAnsi="Arial"/>
              </w:rPr>
            </w:pPr>
            <w:r>
              <w:rPr>
                <w:rFonts w:ascii="Arial" w:hAnsi="Arial"/>
              </w:rPr>
              <w:t xml:space="preserve">Morfina-3-β-D-Glucuronide (eccetto analisi OPI) </w:t>
            </w:r>
          </w:p>
          <w:p w:rsidR="00612917" w:rsidRDefault="00612917">
            <w:pPr>
              <w:autoSpaceDE w:val="0"/>
              <w:ind w:left="180" w:right="-9" w:hanging="180"/>
              <w:rPr>
                <w:rFonts w:ascii="Arial" w:hAnsi="Arial"/>
              </w:rPr>
            </w:pPr>
            <w:r>
              <w:rPr>
                <w:rFonts w:ascii="Arial" w:hAnsi="Arial"/>
              </w:rPr>
              <w:t>Acido nalidissico</w:t>
            </w:r>
          </w:p>
          <w:p w:rsidR="00612917" w:rsidRDefault="00612917">
            <w:pPr>
              <w:autoSpaceDE w:val="0"/>
              <w:ind w:left="180" w:right="-9" w:hanging="180"/>
              <w:rPr>
                <w:rFonts w:ascii="Arial" w:hAnsi="Arial"/>
              </w:rPr>
            </w:pPr>
            <w:r>
              <w:rPr>
                <w:rFonts w:ascii="Arial" w:hAnsi="Arial"/>
              </w:rPr>
              <w:t xml:space="preserve">Nalorfina (eccetto analisi for OPI) </w:t>
            </w:r>
          </w:p>
          <w:p w:rsidR="00612917" w:rsidRPr="002A1251" w:rsidRDefault="00612917">
            <w:pPr>
              <w:autoSpaceDE w:val="0"/>
              <w:ind w:left="180" w:right="-9" w:hanging="180"/>
              <w:rPr>
                <w:rFonts w:ascii="Arial" w:hAnsi="Arial"/>
              </w:rPr>
            </w:pPr>
            <w:r w:rsidRPr="002A1251">
              <w:rPr>
                <w:rFonts w:ascii="Arial" w:hAnsi="Arial"/>
              </w:rPr>
              <w:t xml:space="preserve">Naloxone </w:t>
            </w:r>
          </w:p>
          <w:p w:rsidR="00612917" w:rsidRDefault="00612917">
            <w:pPr>
              <w:autoSpaceDE w:val="0"/>
              <w:ind w:left="180" w:right="-9" w:hanging="180"/>
              <w:rPr>
                <w:rFonts w:ascii="Arial" w:hAnsi="Arial"/>
              </w:rPr>
            </w:pPr>
            <w:r>
              <w:rPr>
                <w:rFonts w:ascii="Arial" w:hAnsi="Arial"/>
              </w:rPr>
              <w:t xml:space="preserve">Naltrexone (eccetto analisi BUP) </w:t>
            </w:r>
          </w:p>
          <w:p w:rsidR="00612917" w:rsidRPr="002A1251" w:rsidRDefault="00612917">
            <w:pPr>
              <w:autoSpaceDE w:val="0"/>
              <w:ind w:left="180" w:right="-9" w:hanging="180"/>
              <w:rPr>
                <w:rFonts w:ascii="Arial" w:hAnsi="Arial"/>
              </w:rPr>
            </w:pPr>
            <w:r w:rsidRPr="002A1251">
              <w:rPr>
                <w:rFonts w:ascii="Arial" w:hAnsi="Arial"/>
              </w:rPr>
              <w:t xml:space="preserve">d-Naproxen </w:t>
            </w:r>
          </w:p>
          <w:p w:rsidR="00612917" w:rsidRPr="002A1251" w:rsidRDefault="00612917">
            <w:pPr>
              <w:autoSpaceDE w:val="0"/>
              <w:ind w:left="180" w:right="-9" w:hanging="180"/>
              <w:rPr>
                <w:rFonts w:ascii="Arial" w:hAnsi="Arial"/>
              </w:rPr>
            </w:pPr>
            <w:r w:rsidRPr="002A1251">
              <w:rPr>
                <w:rFonts w:ascii="Arial" w:hAnsi="Arial"/>
              </w:rPr>
              <w:t xml:space="preserve">Niacinamide </w:t>
            </w:r>
          </w:p>
          <w:p w:rsidR="00612917" w:rsidRDefault="00612917">
            <w:pPr>
              <w:autoSpaceDE w:val="0"/>
              <w:ind w:left="180" w:right="-9" w:hanging="180"/>
              <w:rPr>
                <w:rFonts w:ascii="Arial" w:hAnsi="Arial"/>
              </w:rPr>
            </w:pPr>
            <w:r>
              <w:rPr>
                <w:rFonts w:ascii="Arial" w:hAnsi="Arial"/>
              </w:rPr>
              <w:t xml:space="preserve">Nitrazepam (eccetto analisi BZO) </w:t>
            </w:r>
          </w:p>
          <w:p w:rsidR="00612917" w:rsidRDefault="00612917">
            <w:pPr>
              <w:autoSpaceDE w:val="0"/>
              <w:ind w:left="180" w:right="-9" w:hanging="180"/>
              <w:rPr>
                <w:rFonts w:ascii="Arial" w:hAnsi="Arial"/>
              </w:rPr>
            </w:pPr>
            <w:r>
              <w:rPr>
                <w:rFonts w:ascii="Arial" w:hAnsi="Arial"/>
              </w:rPr>
              <w:t xml:space="preserve">Nordiazepam (eccetto analisi BZO) </w:t>
            </w:r>
          </w:p>
          <w:p w:rsidR="00612917" w:rsidRDefault="00612917">
            <w:pPr>
              <w:autoSpaceDE w:val="0"/>
              <w:ind w:left="180" w:right="-9" w:hanging="180"/>
              <w:rPr>
                <w:rFonts w:ascii="Arial" w:hAnsi="Arial"/>
              </w:rPr>
            </w:pPr>
            <w:r>
              <w:rPr>
                <w:rFonts w:ascii="Arial" w:hAnsi="Arial"/>
              </w:rPr>
              <w:t xml:space="preserve">Nordoxepin (eccetto analisi TCA) </w:t>
            </w:r>
          </w:p>
          <w:p w:rsidR="00612917" w:rsidRDefault="00612917">
            <w:pPr>
              <w:autoSpaceDE w:val="0"/>
              <w:ind w:left="180" w:right="-9" w:hanging="180"/>
              <w:rPr>
                <w:rFonts w:ascii="Arial" w:hAnsi="Arial"/>
              </w:rPr>
            </w:pPr>
            <w:r>
              <w:rPr>
                <w:rFonts w:ascii="Arial" w:hAnsi="Arial"/>
              </w:rPr>
              <w:t xml:space="preserve">d,l-Norefedrina </w:t>
            </w:r>
          </w:p>
          <w:p w:rsidR="00612917" w:rsidRDefault="00612917">
            <w:pPr>
              <w:autoSpaceDE w:val="0"/>
              <w:ind w:left="180" w:right="-9" w:hanging="180"/>
              <w:rPr>
                <w:rFonts w:ascii="Arial" w:hAnsi="Arial"/>
              </w:rPr>
            </w:pPr>
            <w:r>
              <w:rPr>
                <w:rFonts w:ascii="Arial" w:hAnsi="Arial"/>
              </w:rPr>
              <w:t xml:space="preserve">Noretindrone </w:t>
            </w:r>
          </w:p>
          <w:p w:rsidR="00612917" w:rsidRDefault="00612917">
            <w:pPr>
              <w:autoSpaceDE w:val="0"/>
              <w:ind w:left="180" w:right="-9" w:hanging="180"/>
              <w:rPr>
                <w:rFonts w:ascii="Arial" w:hAnsi="Arial"/>
              </w:rPr>
            </w:pPr>
            <w:r>
              <w:rPr>
                <w:rFonts w:ascii="Arial" w:hAnsi="Arial"/>
              </w:rPr>
              <w:t xml:space="preserve">d-Norpropossifene </w:t>
            </w:r>
          </w:p>
          <w:p w:rsidR="00612917" w:rsidRDefault="00612917">
            <w:pPr>
              <w:autoSpaceDE w:val="0"/>
              <w:ind w:left="180" w:right="-9" w:hanging="180"/>
              <w:rPr>
                <w:rFonts w:ascii="Arial" w:hAnsi="Arial"/>
              </w:rPr>
            </w:pPr>
            <w:r>
              <w:rPr>
                <w:rFonts w:ascii="Arial" w:hAnsi="Arial"/>
              </w:rPr>
              <w:t xml:space="preserve">Nortriptilina (eccetto analisi TCA) </w:t>
            </w:r>
          </w:p>
          <w:p w:rsidR="00612917" w:rsidRDefault="00612917">
            <w:pPr>
              <w:autoSpaceDE w:val="0"/>
              <w:ind w:left="180" w:right="-9" w:hanging="180"/>
              <w:rPr>
                <w:rFonts w:ascii="Arial" w:hAnsi="Arial"/>
              </w:rPr>
            </w:pPr>
            <w:r>
              <w:rPr>
                <w:rFonts w:ascii="Arial" w:hAnsi="Arial"/>
              </w:rPr>
              <w:t>Acido ossalico</w:t>
            </w:r>
          </w:p>
          <w:p w:rsidR="00612917" w:rsidRDefault="00612917">
            <w:pPr>
              <w:autoSpaceDE w:val="0"/>
              <w:ind w:left="180" w:right="-9" w:hanging="180"/>
              <w:rPr>
                <w:rFonts w:ascii="Arial" w:hAnsi="Arial"/>
              </w:rPr>
            </w:pPr>
            <w:r>
              <w:rPr>
                <w:rFonts w:ascii="Arial" w:hAnsi="Arial"/>
              </w:rPr>
              <w:t xml:space="preserve">Oxazepam (eccetto analisi BZO) </w:t>
            </w:r>
          </w:p>
          <w:p w:rsidR="00612917" w:rsidRDefault="00612917">
            <w:pPr>
              <w:autoSpaceDE w:val="0"/>
              <w:ind w:left="180" w:right="-9" w:hanging="180"/>
              <w:rPr>
                <w:rFonts w:ascii="Arial" w:hAnsi="Arial"/>
              </w:rPr>
            </w:pPr>
            <w:r>
              <w:rPr>
                <w:rFonts w:ascii="Arial" w:hAnsi="Arial"/>
              </w:rPr>
              <w:t>Acido ossolinico</w:t>
            </w:r>
          </w:p>
          <w:p w:rsidR="00612917" w:rsidRDefault="00612917">
            <w:pPr>
              <w:autoSpaceDE w:val="0"/>
              <w:ind w:left="180" w:right="-28" w:hanging="180"/>
              <w:rPr>
                <w:rFonts w:ascii="Arial" w:hAnsi="Arial"/>
              </w:rPr>
            </w:pPr>
            <w:r>
              <w:rPr>
                <w:rFonts w:ascii="Arial" w:hAnsi="Arial"/>
              </w:rPr>
              <w:t xml:space="preserve">Ossicodone (eccetto analisi OXY) </w:t>
            </w:r>
          </w:p>
          <w:p w:rsidR="00612917" w:rsidRDefault="00612917">
            <w:pPr>
              <w:autoSpaceDE w:val="0"/>
              <w:ind w:left="180" w:right="-28" w:hanging="180"/>
              <w:rPr>
                <w:rFonts w:ascii="Arial" w:hAnsi="Arial"/>
              </w:rPr>
            </w:pPr>
            <w:r>
              <w:rPr>
                <w:rFonts w:ascii="Arial" w:hAnsi="Arial"/>
              </w:rPr>
              <w:t xml:space="preserve">Papaverina </w:t>
            </w:r>
          </w:p>
          <w:p w:rsidR="00612917" w:rsidRDefault="00612917">
            <w:pPr>
              <w:autoSpaceDE w:val="0"/>
              <w:ind w:left="180" w:right="-28" w:hanging="180"/>
              <w:rPr>
                <w:rFonts w:ascii="Arial" w:hAnsi="Arial"/>
              </w:rPr>
            </w:pPr>
            <w:r>
              <w:rPr>
                <w:rFonts w:ascii="Arial" w:hAnsi="Arial"/>
              </w:rPr>
              <w:t xml:space="preserve">Penicillina-G (Benzilpenicillina) </w:t>
            </w:r>
          </w:p>
          <w:p w:rsidR="00612917" w:rsidRDefault="00612917">
            <w:pPr>
              <w:autoSpaceDE w:val="0"/>
              <w:ind w:left="180" w:right="-28" w:hanging="180"/>
              <w:rPr>
                <w:rFonts w:ascii="Arial" w:hAnsi="Arial"/>
              </w:rPr>
            </w:pPr>
            <w:r>
              <w:rPr>
                <w:rFonts w:ascii="Arial" w:hAnsi="Arial"/>
              </w:rPr>
              <w:t xml:space="preserve">Penicillina-G Fentermina </w:t>
            </w:r>
          </w:p>
          <w:p w:rsidR="00612917" w:rsidRDefault="00612917">
            <w:pPr>
              <w:autoSpaceDE w:val="0"/>
              <w:ind w:left="180" w:right="-28" w:hanging="180"/>
              <w:rPr>
                <w:rFonts w:ascii="Arial" w:hAnsi="Arial"/>
              </w:rPr>
            </w:pPr>
            <w:r>
              <w:rPr>
                <w:rFonts w:ascii="Arial" w:hAnsi="Arial"/>
              </w:rPr>
              <w:t xml:space="preserve">Pentazocaina </w:t>
            </w:r>
          </w:p>
          <w:p w:rsidR="00612917" w:rsidRDefault="00612917">
            <w:pPr>
              <w:autoSpaceDE w:val="0"/>
              <w:ind w:left="180" w:right="-28" w:hanging="180"/>
              <w:rPr>
                <w:rFonts w:ascii="Arial" w:hAnsi="Arial"/>
              </w:rPr>
            </w:pPr>
            <w:r>
              <w:rPr>
                <w:rFonts w:ascii="Arial" w:hAnsi="Arial"/>
              </w:rPr>
              <w:t xml:space="preserve">Pentobarbital (eccetto analisi BAR) </w:t>
            </w:r>
          </w:p>
          <w:p w:rsidR="00612917" w:rsidRDefault="00612917">
            <w:pPr>
              <w:autoSpaceDE w:val="0"/>
              <w:ind w:left="180" w:right="-28" w:hanging="180"/>
              <w:rPr>
                <w:rFonts w:ascii="Arial" w:hAnsi="Arial"/>
              </w:rPr>
            </w:pPr>
            <w:r>
              <w:rPr>
                <w:rFonts w:ascii="Arial" w:hAnsi="Arial"/>
              </w:rPr>
              <w:t xml:space="preserve">Perfenazina (eccetto analisi TCA) </w:t>
            </w:r>
          </w:p>
          <w:p w:rsidR="00612917" w:rsidRDefault="00612917">
            <w:pPr>
              <w:autoSpaceDE w:val="0"/>
              <w:ind w:left="180" w:right="-28" w:hanging="180"/>
              <w:rPr>
                <w:rFonts w:ascii="Arial" w:hAnsi="Arial"/>
              </w:rPr>
            </w:pPr>
            <w:r>
              <w:rPr>
                <w:rFonts w:ascii="Arial" w:hAnsi="Arial"/>
              </w:rPr>
              <w:t xml:space="preserve">Fenciclidina (eccetto analisi PCP) </w:t>
            </w:r>
          </w:p>
          <w:p w:rsidR="00612917" w:rsidRDefault="00612917">
            <w:pPr>
              <w:autoSpaceDE w:val="0"/>
              <w:ind w:left="180" w:right="-28" w:hanging="180"/>
              <w:rPr>
                <w:rFonts w:ascii="Arial" w:hAnsi="Arial"/>
              </w:rPr>
            </w:pPr>
            <w:r>
              <w:rPr>
                <w:rFonts w:ascii="Arial" w:hAnsi="Arial"/>
              </w:rPr>
              <w:t xml:space="preserve">Feniramina (eccetto analisi MTD) </w:t>
            </w:r>
          </w:p>
          <w:p w:rsidR="00612917" w:rsidRDefault="00612917">
            <w:pPr>
              <w:autoSpaceDE w:val="0"/>
              <w:ind w:left="180" w:right="-28" w:hanging="180"/>
              <w:rPr>
                <w:rFonts w:ascii="Arial" w:hAnsi="Arial"/>
              </w:rPr>
            </w:pPr>
            <w:r>
              <w:rPr>
                <w:rFonts w:ascii="Arial" w:hAnsi="Arial"/>
              </w:rPr>
              <w:t xml:space="preserve">Fenobarbital (eccetto analisi BAR) </w:t>
            </w:r>
          </w:p>
          <w:p w:rsidR="00612917" w:rsidRDefault="00612917">
            <w:pPr>
              <w:autoSpaceDE w:val="0"/>
              <w:ind w:left="180" w:right="-28" w:hanging="180"/>
              <w:rPr>
                <w:rFonts w:ascii="Arial" w:hAnsi="Arial"/>
              </w:rPr>
            </w:pPr>
            <w:r>
              <w:rPr>
                <w:rFonts w:ascii="Arial" w:hAnsi="Arial"/>
              </w:rPr>
              <w:t xml:space="preserve">Fenotiazina (Tiodifenilamina) </w:t>
            </w:r>
          </w:p>
          <w:p w:rsidR="00612917" w:rsidRDefault="00612917">
            <w:pPr>
              <w:autoSpaceDE w:val="0"/>
              <w:ind w:right="-9"/>
              <w:rPr>
                <w:rFonts w:ascii="Arial" w:hAnsi="Arial"/>
              </w:rPr>
            </w:pPr>
            <w:r>
              <w:rPr>
                <w:rFonts w:ascii="Arial" w:hAnsi="Arial"/>
              </w:rPr>
              <w:t xml:space="preserve">Fentermina (eccetto analisi AMP) </w:t>
            </w:r>
          </w:p>
          <w:p w:rsidR="00612917" w:rsidRDefault="00612917">
            <w:pPr>
              <w:autoSpaceDE w:val="0"/>
              <w:ind w:left="180" w:right="-28" w:hanging="180"/>
              <w:rPr>
                <w:rFonts w:ascii="Arial" w:hAnsi="Arial"/>
              </w:rPr>
            </w:pPr>
            <w:r>
              <w:rPr>
                <w:rFonts w:ascii="Arial" w:hAnsi="Arial"/>
              </w:rPr>
              <w:t xml:space="preserve">Fenilephrina </w:t>
            </w:r>
          </w:p>
          <w:p w:rsidR="00612917" w:rsidRDefault="00612917">
            <w:pPr>
              <w:autoSpaceDE w:val="0"/>
              <w:ind w:left="180" w:right="-9" w:hanging="180"/>
              <w:rPr>
                <w:rFonts w:ascii="Arial" w:hAnsi="Arial"/>
              </w:rPr>
            </w:pPr>
            <w:r>
              <w:rPr>
                <w:rFonts w:ascii="Arial" w:hAnsi="Arial"/>
              </w:rPr>
              <w:t xml:space="preserve">β-Feniletilamina (eccetto analisi AMP) </w:t>
            </w:r>
          </w:p>
          <w:p w:rsidR="00612917" w:rsidRPr="002A1251" w:rsidRDefault="00612917">
            <w:pPr>
              <w:autoSpaceDE w:val="0"/>
              <w:ind w:left="180" w:right="-28" w:hanging="180"/>
              <w:rPr>
                <w:rFonts w:ascii="Arial" w:hAnsi="Arial"/>
              </w:rPr>
            </w:pPr>
            <w:r w:rsidRPr="002A1251">
              <w:rPr>
                <w:rFonts w:ascii="Arial" w:hAnsi="Arial"/>
              </w:rPr>
              <w:t xml:space="preserve">l-Fenilpropanolamina </w:t>
            </w:r>
          </w:p>
          <w:p w:rsidR="00612917" w:rsidRPr="002A1251" w:rsidRDefault="00612917">
            <w:pPr>
              <w:autoSpaceDE w:val="0"/>
              <w:ind w:left="180" w:right="-28" w:hanging="180"/>
              <w:rPr>
                <w:rFonts w:ascii="Arial" w:hAnsi="Arial"/>
              </w:rPr>
            </w:pPr>
            <w:r w:rsidRPr="002A1251">
              <w:rPr>
                <w:rFonts w:ascii="Arial" w:hAnsi="Arial"/>
              </w:rPr>
              <w:t xml:space="preserve">Prednisolone </w:t>
            </w:r>
          </w:p>
          <w:p w:rsidR="00612917" w:rsidRDefault="00612917">
            <w:pPr>
              <w:autoSpaceDE w:val="0"/>
              <w:ind w:left="180" w:right="-28" w:hanging="180"/>
              <w:rPr>
                <w:rFonts w:ascii="Arial" w:hAnsi="Arial"/>
              </w:rPr>
            </w:pPr>
            <w:r>
              <w:rPr>
                <w:rFonts w:ascii="Arial" w:hAnsi="Arial"/>
              </w:rPr>
              <w:t xml:space="preserve">Prazepam (eccetto analisi BZO) </w:t>
            </w:r>
          </w:p>
          <w:p w:rsidR="00612917" w:rsidRDefault="00612917">
            <w:pPr>
              <w:autoSpaceDE w:val="0"/>
              <w:ind w:left="180" w:right="-28" w:hanging="180"/>
              <w:rPr>
                <w:rFonts w:ascii="Arial" w:hAnsi="Arial"/>
              </w:rPr>
            </w:pPr>
            <w:r>
              <w:rPr>
                <w:rFonts w:ascii="Arial" w:hAnsi="Arial"/>
              </w:rPr>
              <w:t xml:space="preserve">Procaina </w:t>
            </w:r>
          </w:p>
          <w:p w:rsidR="00612917" w:rsidRDefault="00612917">
            <w:pPr>
              <w:autoSpaceDE w:val="0"/>
              <w:ind w:left="180" w:right="-28" w:hanging="180"/>
              <w:rPr>
                <w:rFonts w:ascii="Arial" w:hAnsi="Arial"/>
              </w:rPr>
            </w:pPr>
            <w:r>
              <w:rPr>
                <w:rFonts w:ascii="Arial" w:hAnsi="Arial"/>
              </w:rPr>
              <w:t xml:space="preserve">Promazina (eccetto analisi TCA) </w:t>
            </w:r>
          </w:p>
          <w:p w:rsidR="00612917" w:rsidRDefault="00612917">
            <w:pPr>
              <w:autoSpaceDE w:val="0"/>
              <w:ind w:left="180" w:right="-28" w:hanging="180"/>
              <w:rPr>
                <w:rFonts w:ascii="Arial" w:hAnsi="Arial"/>
              </w:rPr>
            </w:pPr>
            <w:r>
              <w:rPr>
                <w:rFonts w:ascii="Arial" w:hAnsi="Arial"/>
              </w:rPr>
              <w:t xml:space="preserve">Prometazina </w:t>
            </w:r>
          </w:p>
          <w:p w:rsidR="00612917" w:rsidRDefault="00612917">
            <w:pPr>
              <w:autoSpaceDE w:val="0"/>
              <w:ind w:left="180" w:right="-28" w:hanging="180"/>
              <w:rPr>
                <w:rFonts w:ascii="Arial" w:hAnsi="Arial"/>
              </w:rPr>
            </w:pPr>
            <w:r>
              <w:rPr>
                <w:rFonts w:ascii="Arial" w:hAnsi="Arial"/>
              </w:rPr>
              <w:t xml:space="preserve">d-Propossifene </w:t>
            </w:r>
          </w:p>
          <w:p w:rsidR="00612917" w:rsidRDefault="00612917">
            <w:pPr>
              <w:autoSpaceDE w:val="0"/>
              <w:ind w:left="180" w:right="-28" w:hanging="180"/>
              <w:rPr>
                <w:rFonts w:ascii="Arial" w:hAnsi="Arial"/>
              </w:rPr>
            </w:pPr>
            <w:r>
              <w:rPr>
                <w:rFonts w:ascii="Arial" w:hAnsi="Arial"/>
              </w:rPr>
              <w:t xml:space="preserve">Protriptilina (eccetto analisi TCA) </w:t>
            </w:r>
          </w:p>
          <w:p w:rsidR="00612917" w:rsidRDefault="00612917">
            <w:pPr>
              <w:autoSpaceDE w:val="0"/>
              <w:ind w:left="180" w:right="-28" w:hanging="180"/>
              <w:rPr>
                <w:rFonts w:ascii="Arial" w:hAnsi="Arial"/>
              </w:rPr>
            </w:pPr>
            <w:r>
              <w:rPr>
                <w:rFonts w:ascii="Arial" w:hAnsi="Arial"/>
              </w:rPr>
              <w:t xml:space="preserve">d-Pseudoefedrina </w:t>
            </w:r>
          </w:p>
          <w:p w:rsidR="00612917" w:rsidRDefault="00612917">
            <w:pPr>
              <w:autoSpaceDE w:val="0"/>
              <w:ind w:left="180" w:right="-9" w:hanging="180"/>
              <w:rPr>
                <w:rFonts w:ascii="Arial" w:hAnsi="Arial"/>
              </w:rPr>
            </w:pPr>
            <w:r>
              <w:rPr>
                <w:rFonts w:ascii="Arial" w:hAnsi="Arial"/>
              </w:rPr>
              <w:t xml:space="preserve">Pirolidina </w:t>
            </w:r>
          </w:p>
          <w:p w:rsidR="00612917" w:rsidRDefault="00612917">
            <w:pPr>
              <w:autoSpaceDE w:val="0"/>
              <w:ind w:left="180" w:right="-28" w:hanging="180"/>
              <w:rPr>
                <w:rFonts w:ascii="Arial" w:hAnsi="Arial"/>
              </w:rPr>
            </w:pPr>
            <w:r>
              <w:rPr>
                <w:rFonts w:ascii="Arial" w:hAnsi="Arial"/>
              </w:rPr>
              <w:t xml:space="preserve">Chinidina </w:t>
            </w:r>
          </w:p>
          <w:p w:rsidR="00612917" w:rsidRDefault="00612917">
            <w:pPr>
              <w:autoSpaceDE w:val="0"/>
              <w:ind w:left="180" w:right="-28" w:hanging="180"/>
              <w:rPr>
                <w:rFonts w:ascii="Arial" w:hAnsi="Arial"/>
              </w:rPr>
            </w:pPr>
            <w:r>
              <w:rPr>
                <w:rFonts w:ascii="Arial" w:hAnsi="Arial"/>
              </w:rPr>
              <w:t xml:space="preserve">Chinina </w:t>
            </w:r>
          </w:p>
          <w:p w:rsidR="00612917" w:rsidRDefault="00612917">
            <w:pPr>
              <w:autoSpaceDE w:val="0"/>
              <w:ind w:left="180" w:right="-28" w:hanging="180"/>
              <w:rPr>
                <w:rFonts w:ascii="Arial" w:hAnsi="Arial"/>
              </w:rPr>
            </w:pPr>
            <w:r>
              <w:rPr>
                <w:rFonts w:ascii="Arial" w:hAnsi="Arial"/>
              </w:rPr>
              <w:t xml:space="preserve">Ranitidina </w:t>
            </w:r>
          </w:p>
          <w:p w:rsidR="00612917" w:rsidRPr="002A1251" w:rsidRDefault="00612917">
            <w:pPr>
              <w:autoSpaceDE w:val="0"/>
              <w:ind w:left="180" w:right="-28" w:hanging="180"/>
              <w:rPr>
                <w:rFonts w:ascii="Arial" w:hAnsi="Arial"/>
              </w:rPr>
            </w:pPr>
            <w:r w:rsidRPr="002A1251">
              <w:rPr>
                <w:rFonts w:ascii="Arial" w:hAnsi="Arial"/>
              </w:rPr>
              <w:t xml:space="preserve">Riboflavin </w:t>
            </w:r>
          </w:p>
          <w:p w:rsidR="00612917" w:rsidRDefault="00612917">
            <w:pPr>
              <w:autoSpaceDE w:val="0"/>
              <w:ind w:left="180" w:right="-28" w:hanging="180"/>
              <w:rPr>
                <w:rFonts w:ascii="Arial" w:hAnsi="Arial"/>
              </w:rPr>
            </w:pPr>
            <w:r>
              <w:rPr>
                <w:rFonts w:ascii="Arial" w:hAnsi="Arial"/>
              </w:rPr>
              <w:t>Acido salicilico</w:t>
            </w:r>
          </w:p>
          <w:p w:rsidR="00612917" w:rsidRDefault="00612917">
            <w:pPr>
              <w:autoSpaceDE w:val="0"/>
              <w:ind w:left="180" w:right="-28" w:hanging="180"/>
              <w:rPr>
                <w:rFonts w:ascii="Arial" w:hAnsi="Arial"/>
              </w:rPr>
            </w:pPr>
            <w:r>
              <w:rPr>
                <w:rFonts w:ascii="Arial" w:hAnsi="Arial"/>
              </w:rPr>
              <w:t xml:space="preserve">Secobarbital (eccetto analisi BAR) </w:t>
            </w:r>
          </w:p>
          <w:p w:rsidR="00612917" w:rsidRDefault="00612917">
            <w:pPr>
              <w:autoSpaceDE w:val="0"/>
              <w:ind w:left="180" w:right="-28" w:hanging="180"/>
              <w:rPr>
                <w:rFonts w:ascii="Arial" w:hAnsi="Arial"/>
              </w:rPr>
            </w:pPr>
            <w:r>
              <w:rPr>
                <w:rFonts w:ascii="Arial" w:hAnsi="Arial"/>
              </w:rPr>
              <w:t xml:space="preserve">Serotonina </w:t>
            </w:r>
          </w:p>
          <w:p w:rsidR="00612917" w:rsidRDefault="00612917">
            <w:pPr>
              <w:autoSpaceDE w:val="0"/>
              <w:ind w:left="180" w:right="-28" w:hanging="180"/>
              <w:rPr>
                <w:rFonts w:ascii="Arial" w:hAnsi="Arial"/>
              </w:rPr>
            </w:pPr>
            <w:r>
              <w:rPr>
                <w:rFonts w:ascii="Arial" w:hAnsi="Arial"/>
              </w:rPr>
              <w:t xml:space="preserve">Cloruro di Sodio </w:t>
            </w:r>
          </w:p>
          <w:p w:rsidR="00612917" w:rsidRPr="002A1251" w:rsidRDefault="00612917">
            <w:pPr>
              <w:autoSpaceDE w:val="0"/>
              <w:ind w:left="180" w:right="-28" w:hanging="180"/>
              <w:rPr>
                <w:rFonts w:ascii="Arial" w:hAnsi="Arial"/>
              </w:rPr>
            </w:pPr>
            <w:r w:rsidRPr="002A1251">
              <w:rPr>
                <w:rFonts w:ascii="Arial" w:hAnsi="Arial"/>
              </w:rPr>
              <w:t xml:space="preserve">Sulfametazina </w:t>
            </w:r>
          </w:p>
          <w:p w:rsidR="00612917" w:rsidRPr="002A1251" w:rsidRDefault="00612917">
            <w:pPr>
              <w:autoSpaceDE w:val="0"/>
              <w:ind w:left="180" w:right="-28" w:hanging="180"/>
              <w:rPr>
                <w:rFonts w:ascii="Arial" w:hAnsi="Arial"/>
              </w:rPr>
            </w:pPr>
            <w:r w:rsidRPr="002A1251">
              <w:rPr>
                <w:rFonts w:ascii="Arial" w:hAnsi="Arial"/>
              </w:rPr>
              <w:t xml:space="preserve">Sulindac </w:t>
            </w:r>
          </w:p>
          <w:p w:rsidR="00612917" w:rsidRDefault="00612917">
            <w:pPr>
              <w:autoSpaceDE w:val="0"/>
              <w:ind w:left="180" w:right="-9" w:hanging="180"/>
              <w:rPr>
                <w:rFonts w:ascii="Arial" w:hAnsi="Arial"/>
              </w:rPr>
            </w:pPr>
            <w:r>
              <w:rPr>
                <w:rFonts w:ascii="Arial" w:hAnsi="Arial"/>
              </w:rPr>
              <w:t xml:space="preserve">Temazepam (eccetto analisi BZO) </w:t>
            </w:r>
          </w:p>
          <w:p w:rsidR="00612917" w:rsidRDefault="00612917">
            <w:pPr>
              <w:autoSpaceDE w:val="0"/>
              <w:ind w:left="180" w:right="-28" w:hanging="180"/>
              <w:rPr>
                <w:rFonts w:ascii="Arial" w:hAnsi="Arial"/>
              </w:rPr>
            </w:pPr>
            <w:r>
              <w:rPr>
                <w:rFonts w:ascii="Arial" w:hAnsi="Arial"/>
              </w:rPr>
              <w:t xml:space="preserve">Tetraciclina </w:t>
            </w:r>
          </w:p>
          <w:p w:rsidR="00612917" w:rsidRDefault="00612917">
            <w:pPr>
              <w:autoSpaceDE w:val="0"/>
              <w:ind w:left="180" w:right="-28" w:hanging="180"/>
              <w:rPr>
                <w:rFonts w:ascii="Arial" w:hAnsi="Arial"/>
              </w:rPr>
            </w:pPr>
            <w:r>
              <w:rPr>
                <w:rFonts w:ascii="Arial" w:hAnsi="Arial"/>
              </w:rPr>
              <w:t xml:space="preserve">∆8-THC (eccetto analisi THC) </w:t>
            </w:r>
          </w:p>
          <w:p w:rsidR="00612917" w:rsidRDefault="00612917">
            <w:pPr>
              <w:autoSpaceDE w:val="0"/>
              <w:ind w:left="180" w:right="-28" w:hanging="180"/>
              <w:rPr>
                <w:rFonts w:ascii="Arial" w:hAnsi="Arial"/>
              </w:rPr>
            </w:pPr>
            <w:r>
              <w:rPr>
                <w:rFonts w:ascii="Arial" w:hAnsi="Arial"/>
              </w:rPr>
              <w:t xml:space="preserve">∆9-THC (eccetto analisi THC) </w:t>
            </w:r>
          </w:p>
          <w:p w:rsidR="00612917" w:rsidRDefault="00612917">
            <w:pPr>
              <w:autoSpaceDE w:val="0"/>
              <w:ind w:left="180" w:right="-28" w:hanging="180"/>
              <w:rPr>
                <w:rFonts w:ascii="Arial" w:hAnsi="Arial"/>
              </w:rPr>
            </w:pPr>
            <w:r>
              <w:rPr>
                <w:rFonts w:ascii="Arial" w:hAnsi="Arial"/>
              </w:rPr>
              <w:t xml:space="preserve">Acido 11-Nor-∆8-THC-9-Carbossilico (eccetto analisi THC) </w:t>
            </w:r>
          </w:p>
          <w:p w:rsidR="00612917" w:rsidRDefault="00612917">
            <w:pPr>
              <w:autoSpaceDE w:val="0"/>
              <w:ind w:left="180" w:right="-28" w:hanging="180"/>
              <w:rPr>
                <w:rFonts w:ascii="Arial" w:hAnsi="Arial"/>
              </w:rPr>
            </w:pPr>
            <w:r>
              <w:rPr>
                <w:rFonts w:ascii="Arial" w:hAnsi="Arial"/>
              </w:rPr>
              <w:t xml:space="preserve">Tetraidrocortisone </w:t>
            </w:r>
          </w:p>
          <w:p w:rsidR="00612917" w:rsidRDefault="00612917">
            <w:pPr>
              <w:autoSpaceDE w:val="0"/>
              <w:ind w:left="180" w:right="-28" w:hanging="180"/>
              <w:rPr>
                <w:rFonts w:ascii="Arial" w:hAnsi="Arial"/>
              </w:rPr>
            </w:pPr>
            <w:r>
              <w:rPr>
                <w:rFonts w:ascii="Arial" w:hAnsi="Arial"/>
              </w:rPr>
              <w:t xml:space="preserve">Tiamina </w:t>
            </w:r>
          </w:p>
          <w:p w:rsidR="00612917" w:rsidRDefault="00612917">
            <w:pPr>
              <w:autoSpaceDE w:val="0"/>
              <w:ind w:left="180" w:right="-28" w:hanging="180"/>
              <w:rPr>
                <w:rFonts w:ascii="Arial" w:hAnsi="Arial"/>
              </w:rPr>
            </w:pPr>
            <w:r>
              <w:rPr>
                <w:rFonts w:ascii="Arial" w:hAnsi="Arial"/>
              </w:rPr>
              <w:t>Tioridazina</w:t>
            </w:r>
          </w:p>
          <w:p w:rsidR="00612917" w:rsidRDefault="00612917">
            <w:pPr>
              <w:autoSpaceDE w:val="0"/>
              <w:ind w:left="180" w:right="-28" w:hanging="180"/>
              <w:rPr>
                <w:rFonts w:ascii="Arial" w:hAnsi="Arial"/>
              </w:rPr>
            </w:pPr>
            <w:r>
              <w:rPr>
                <w:rFonts w:ascii="Arial" w:hAnsi="Arial"/>
              </w:rPr>
              <w:t xml:space="preserve">Triazolam (eccetto analisi BZO) </w:t>
            </w:r>
          </w:p>
          <w:p w:rsidR="00612917" w:rsidRDefault="00612917">
            <w:pPr>
              <w:autoSpaceDE w:val="0"/>
              <w:ind w:left="180" w:right="-28" w:hanging="180"/>
              <w:rPr>
                <w:rFonts w:ascii="Arial" w:hAnsi="Arial"/>
              </w:rPr>
            </w:pPr>
            <w:r>
              <w:rPr>
                <w:rFonts w:ascii="Arial" w:hAnsi="Arial"/>
              </w:rPr>
              <w:t xml:space="preserve">Trifluoperazina </w:t>
            </w:r>
          </w:p>
          <w:p w:rsidR="00612917" w:rsidRDefault="00612917">
            <w:pPr>
              <w:autoSpaceDE w:val="0"/>
              <w:ind w:left="180" w:right="-28" w:hanging="180"/>
              <w:rPr>
                <w:rFonts w:ascii="Arial" w:hAnsi="Arial"/>
              </w:rPr>
            </w:pPr>
            <w:r>
              <w:rPr>
                <w:rFonts w:ascii="Arial" w:hAnsi="Arial"/>
              </w:rPr>
              <w:t xml:space="preserve">Trimetobenzamide (eccetto analisi MET) </w:t>
            </w:r>
          </w:p>
          <w:p w:rsidR="00612917" w:rsidRDefault="00612917">
            <w:pPr>
              <w:autoSpaceDE w:val="0"/>
              <w:ind w:left="180" w:right="-28" w:hanging="180"/>
              <w:rPr>
                <w:rFonts w:ascii="Arial" w:hAnsi="Arial"/>
              </w:rPr>
            </w:pPr>
            <w:r>
              <w:rPr>
                <w:rFonts w:ascii="Arial" w:hAnsi="Arial"/>
              </w:rPr>
              <w:t xml:space="preserve">Trimipramina Maleate (eccetto analisi TCA) </w:t>
            </w:r>
          </w:p>
          <w:p w:rsidR="00612917" w:rsidRDefault="00612917">
            <w:pPr>
              <w:autoSpaceDE w:val="0"/>
              <w:ind w:left="180" w:right="-28" w:hanging="180"/>
              <w:rPr>
                <w:rFonts w:ascii="Arial" w:hAnsi="Arial"/>
              </w:rPr>
            </w:pPr>
            <w:r>
              <w:rPr>
                <w:rFonts w:ascii="Arial" w:hAnsi="Arial"/>
              </w:rPr>
              <w:t xml:space="preserve">Triptamina </w:t>
            </w:r>
          </w:p>
          <w:p w:rsidR="00612917" w:rsidRDefault="00612917">
            <w:pPr>
              <w:autoSpaceDE w:val="0"/>
              <w:ind w:left="180" w:right="-28" w:hanging="180"/>
              <w:rPr>
                <w:rFonts w:ascii="Arial" w:hAnsi="Arial"/>
              </w:rPr>
            </w:pPr>
            <w:r>
              <w:rPr>
                <w:rFonts w:ascii="Arial" w:hAnsi="Arial"/>
              </w:rPr>
              <w:t xml:space="preserve">d,l-Triptofan </w:t>
            </w:r>
          </w:p>
          <w:p w:rsidR="00612917" w:rsidRDefault="00612917">
            <w:pPr>
              <w:autoSpaceDE w:val="0"/>
              <w:ind w:left="180" w:right="-28" w:hanging="180"/>
              <w:rPr>
                <w:rFonts w:ascii="Arial" w:hAnsi="Arial"/>
              </w:rPr>
            </w:pPr>
            <w:r>
              <w:rPr>
                <w:rFonts w:ascii="Arial" w:hAnsi="Arial"/>
              </w:rPr>
              <w:t xml:space="preserve">Tiramina </w:t>
            </w:r>
          </w:p>
          <w:p w:rsidR="00612917" w:rsidRDefault="00612917">
            <w:pPr>
              <w:autoSpaceDE w:val="0"/>
              <w:ind w:left="180" w:right="-28" w:hanging="180"/>
              <w:rPr>
                <w:rFonts w:ascii="Arial" w:hAnsi="Arial"/>
              </w:rPr>
            </w:pPr>
            <w:r>
              <w:rPr>
                <w:rFonts w:ascii="Arial" w:hAnsi="Arial"/>
              </w:rPr>
              <w:t xml:space="preserve">d,l-Tirosina </w:t>
            </w:r>
          </w:p>
          <w:p w:rsidR="00612917" w:rsidRDefault="00612917">
            <w:pPr>
              <w:autoSpaceDE w:val="0"/>
              <w:ind w:left="180" w:right="-28" w:hanging="180"/>
              <w:rPr>
                <w:rFonts w:ascii="Arial" w:hAnsi="Arial"/>
              </w:rPr>
            </w:pPr>
            <w:r>
              <w:rPr>
                <w:rFonts w:ascii="Arial" w:hAnsi="Arial"/>
              </w:rPr>
              <w:t>Acido urico</w:t>
            </w:r>
          </w:p>
          <w:p w:rsidR="00612917" w:rsidRDefault="00612917">
            <w:pPr>
              <w:autoSpaceDE w:val="0"/>
              <w:ind w:left="180" w:right="-28" w:hanging="180"/>
              <w:rPr>
                <w:rFonts w:ascii="Arial" w:hAnsi="Arial"/>
              </w:rPr>
            </w:pPr>
            <w:r>
              <w:rPr>
                <w:rFonts w:ascii="Arial" w:hAnsi="Arial"/>
              </w:rPr>
              <w:t xml:space="preserve">Verapamil </w:t>
            </w:r>
          </w:p>
          <w:p w:rsidR="00612917" w:rsidRDefault="00612917">
            <w:pPr>
              <w:autoSpaceDE w:val="0"/>
              <w:ind w:left="180" w:right="-28" w:hanging="180"/>
              <w:rPr>
                <w:rFonts w:ascii="Arial" w:hAnsi="Arial"/>
              </w:rPr>
            </w:pPr>
            <w:r>
              <w:rPr>
                <w:rFonts w:ascii="Arial" w:hAnsi="Arial"/>
              </w:rPr>
              <w:t xml:space="preserve">Zomepirac </w:t>
            </w:r>
          </w:p>
        </w:tc>
      </w:tr>
    </w:tbl>
    <w:p w:rsidR="00612917" w:rsidRDefault="00612917">
      <w:pPr>
        <w:autoSpaceDE w:val="0"/>
      </w:pPr>
    </w:p>
    <w:p w:rsidR="00612917" w:rsidRDefault="00612917">
      <w:pPr>
        <w:autoSpaceDE w:val="0"/>
        <w:spacing w:before="20" w:after="40"/>
        <w:rPr>
          <w:rFonts w:ascii="Arial" w:hAnsi="Arial"/>
          <w:b/>
        </w:rPr>
      </w:pPr>
      <w:r>
        <w:rPr>
          <w:rFonts w:ascii="Arial" w:hAnsi="Arial"/>
          <w:b/>
        </w:rPr>
        <w:t xml:space="preserve">Bibliografia delle letture suggerite </w:t>
      </w:r>
    </w:p>
    <w:p w:rsidR="00612917" w:rsidRDefault="00612917">
      <w:pPr>
        <w:autoSpaceDE w:val="0"/>
        <w:ind w:left="360" w:hanging="360"/>
        <w:rPr>
          <w:rFonts w:ascii="Arial" w:hAnsi="Arial"/>
          <w:lang w:val="en-GB"/>
        </w:rPr>
      </w:pPr>
      <w:r>
        <w:rPr>
          <w:rFonts w:ascii="Arial" w:hAnsi="Arial"/>
          <w:lang w:val="en-GB"/>
        </w:rPr>
        <w:t xml:space="preserve">1. Wong, R., The Current Status of Drug Testing in the US Workforce, Am. Clin. Lab., 2002; 21(1): 21-23 </w:t>
      </w:r>
    </w:p>
    <w:p w:rsidR="00612917" w:rsidRDefault="00612917">
      <w:pPr>
        <w:autoSpaceDE w:val="0"/>
        <w:ind w:left="360" w:hanging="360"/>
        <w:rPr>
          <w:rFonts w:ascii="Arial" w:hAnsi="Arial"/>
          <w:lang w:val="en-GB"/>
        </w:rPr>
      </w:pPr>
      <w:r>
        <w:rPr>
          <w:rFonts w:ascii="Arial" w:hAnsi="Arial"/>
          <w:lang w:val="en-GB"/>
        </w:rPr>
        <w:t xml:space="preserve">2. Baselt, R.C. Disposition of Toxic Drugs and Chemicals in Man, Biomedical Publications, Davis, CA, 1982. </w:t>
      </w:r>
    </w:p>
    <w:p w:rsidR="00612917" w:rsidRDefault="00612917">
      <w:pPr>
        <w:autoSpaceDE w:val="0"/>
        <w:ind w:left="360" w:hanging="360"/>
        <w:rPr>
          <w:rFonts w:ascii="Arial" w:hAnsi="Arial"/>
          <w:lang w:val="en-GB"/>
        </w:rPr>
      </w:pPr>
      <w:r>
        <w:rPr>
          <w:rFonts w:ascii="Arial" w:hAnsi="Arial"/>
          <w:lang w:val="en-GB"/>
        </w:rPr>
        <w:t xml:space="preserve">3. Urine testing for Drugs of Abuse. National Institute on Drug Abuse (NIDA), Research Monograph 73, 1986. </w:t>
      </w:r>
    </w:p>
    <w:p w:rsidR="00612917" w:rsidRDefault="00612917">
      <w:pPr>
        <w:autoSpaceDE w:val="0"/>
        <w:ind w:left="360" w:hanging="360"/>
        <w:rPr>
          <w:rFonts w:ascii="Arial" w:hAnsi="Arial"/>
          <w:lang w:val="en-GB"/>
        </w:rPr>
      </w:pPr>
      <w:r>
        <w:rPr>
          <w:rFonts w:ascii="Arial" w:hAnsi="Arial"/>
          <w:lang w:val="en-GB"/>
        </w:rPr>
        <w:t xml:space="preserve">4. Wong, R., The Effect of Adulterants on Urine Screen for Drugs of Abuse: Detection by an On-site Dipstick Device, Am. Clin. Lab., 2002; 21(3); 14-18 </w:t>
      </w:r>
    </w:p>
    <w:p w:rsidR="00612917" w:rsidRDefault="00612917">
      <w:pPr>
        <w:autoSpaceDE w:val="0"/>
        <w:ind w:left="360" w:hanging="360"/>
        <w:rPr>
          <w:rFonts w:ascii="Arial" w:hAnsi="Arial"/>
          <w:lang w:val="en-GB"/>
        </w:rPr>
      </w:pPr>
      <w:r>
        <w:rPr>
          <w:rFonts w:ascii="Arial" w:hAnsi="Arial"/>
          <w:lang w:val="en-GB"/>
        </w:rPr>
        <w:t xml:space="preserve">5. Fed. Register, Department of Health and Human Services, Mandatory Guidelines for Federal Workplace Drug Testing Programs, 53, 69, 11970-11979, 1988. </w:t>
      </w:r>
    </w:p>
    <w:p w:rsidR="00612917" w:rsidRDefault="00612917">
      <w:pPr>
        <w:autoSpaceDE w:val="0"/>
        <w:ind w:left="360" w:hanging="360"/>
        <w:rPr>
          <w:rFonts w:ascii="Arial" w:hAnsi="Arial"/>
          <w:lang w:val="en-GB"/>
        </w:rPr>
      </w:pPr>
      <w:r>
        <w:rPr>
          <w:rFonts w:ascii="Arial" w:hAnsi="Arial"/>
          <w:lang w:val="en-GB"/>
        </w:rPr>
        <w:t xml:space="preserve">6. McBay, A.J. Clin. Chem. 33, 33B-40B, 1987. </w:t>
      </w:r>
    </w:p>
    <w:p w:rsidR="00612917" w:rsidRDefault="00612917">
      <w:pPr>
        <w:autoSpaceDE w:val="0"/>
        <w:ind w:left="360" w:hanging="360"/>
        <w:rPr>
          <w:rFonts w:ascii="Arial" w:hAnsi="Arial"/>
          <w:lang w:val="en-GB"/>
        </w:rPr>
      </w:pPr>
      <w:r>
        <w:rPr>
          <w:rFonts w:ascii="Arial" w:hAnsi="Arial"/>
          <w:lang w:val="en-GB"/>
        </w:rPr>
        <w:t xml:space="preserve">7. Gilman, A.G., and Goodman, L.S. The Pharmacological Basis of Therapeutics, Eds. MacMillan Publishing, New York, NY, 1980. </w:t>
      </w:r>
    </w:p>
    <w:p w:rsidR="00612917" w:rsidRDefault="00612917">
      <w:pPr>
        <w:autoSpaceDE w:val="0"/>
        <w:ind w:left="360" w:hanging="360"/>
        <w:rPr>
          <w:rFonts w:ascii="Arial" w:hAnsi="Arial"/>
          <w:lang w:val="en-GB"/>
        </w:rPr>
      </w:pPr>
      <w:r>
        <w:rPr>
          <w:rFonts w:ascii="Arial" w:hAnsi="Arial"/>
          <w:lang w:val="en-GB"/>
        </w:rPr>
        <w:t xml:space="preserve">8. Ringsrud, K.M and Linne, J.J., Urinalysis and Body Fluids, A color Text and Atlas, Mosby-Year Book, Inc., 1995. </w:t>
      </w:r>
    </w:p>
    <w:p w:rsidR="00612917" w:rsidRDefault="00612917">
      <w:pPr>
        <w:autoSpaceDE w:val="0"/>
        <w:ind w:left="360" w:hanging="360"/>
        <w:rPr>
          <w:rFonts w:ascii="Arial" w:hAnsi="Arial"/>
          <w:lang w:val="en-GB"/>
        </w:rPr>
      </w:pPr>
      <w:r>
        <w:rPr>
          <w:rFonts w:ascii="Arial" w:hAnsi="Arial"/>
          <w:lang w:val="en-GB"/>
        </w:rPr>
        <w:t xml:space="preserve">9. U.S Department of Transportation, Drug Testing Procedures Handbook </w:t>
      </w:r>
    </w:p>
    <w:tbl>
      <w:tblPr>
        <w:tblW w:w="0" w:type="auto"/>
        <w:tblInd w:w="5479" w:type="dxa"/>
        <w:tblLayout w:type="fixed"/>
        <w:tblLook w:val="0000" w:firstRow="0" w:lastRow="0" w:firstColumn="0" w:lastColumn="0" w:noHBand="0" w:noVBand="0"/>
      </w:tblPr>
      <w:tblGrid>
        <w:gridCol w:w="4099"/>
      </w:tblGrid>
      <w:tr w:rsidR="00612917">
        <w:trPr>
          <w:trHeight w:val="669"/>
        </w:trPr>
        <w:tc>
          <w:tcPr>
            <w:tcW w:w="4099" w:type="dxa"/>
          </w:tcPr>
          <w:p w:rsidR="00612917" w:rsidRDefault="00612917" w:rsidP="00A31E55">
            <w:pPr>
              <w:autoSpaceDE w:val="0"/>
              <w:snapToGrid w:val="0"/>
              <w:rPr>
                <w:rFonts w:ascii="Arial" w:hAnsi="Arial"/>
                <w:lang w:val="en-GB"/>
              </w:rPr>
            </w:pPr>
            <w:r>
              <w:rPr>
                <w:rFonts w:ascii="Arial" w:hAnsi="Arial"/>
                <w:lang w:val="en-GB"/>
              </w:rPr>
              <w:t xml:space="preserve">Manufactured by: </w:t>
            </w:r>
          </w:p>
          <w:p w:rsidR="00612917" w:rsidRDefault="00612917" w:rsidP="00A31E55">
            <w:pPr>
              <w:autoSpaceDE w:val="0"/>
              <w:rPr>
                <w:rFonts w:ascii="Arial" w:hAnsi="Arial"/>
                <w:lang w:val="en-GB"/>
              </w:rPr>
            </w:pPr>
            <w:r>
              <w:rPr>
                <w:rFonts w:ascii="Arial" w:hAnsi="Arial"/>
                <w:lang w:val="en-GB"/>
              </w:rPr>
              <w:t xml:space="preserve">Branan Medical Corporation </w:t>
            </w:r>
          </w:p>
          <w:p w:rsidR="00612917" w:rsidRDefault="00612917" w:rsidP="00A31E55">
            <w:pPr>
              <w:autoSpaceDE w:val="0"/>
              <w:rPr>
                <w:rFonts w:ascii="Arial" w:hAnsi="Arial"/>
                <w:lang w:val="en-GB"/>
              </w:rPr>
            </w:pPr>
            <w:smartTag w:uri="urn:schemas-microsoft-com:office:smarttags" w:element="Street">
              <w:smartTag w:uri="urn:schemas-microsoft-com:office:smarttags" w:element="address">
                <w:r>
                  <w:rPr>
                    <w:rFonts w:ascii="Arial" w:hAnsi="Arial"/>
                    <w:lang w:val="en-GB"/>
                  </w:rPr>
                  <w:t>10015 Muirlands Road</w:t>
                </w:r>
              </w:smartTag>
            </w:smartTag>
            <w:r>
              <w:rPr>
                <w:rFonts w:ascii="Arial" w:hAnsi="Arial"/>
                <w:lang w:val="en-GB"/>
              </w:rPr>
              <w:t xml:space="preserve">, Suites E &amp; F </w:t>
            </w:r>
          </w:p>
          <w:p w:rsidR="00612917" w:rsidRDefault="00612917" w:rsidP="00A31E55">
            <w:pPr>
              <w:autoSpaceDE w:val="0"/>
              <w:rPr>
                <w:rFonts w:ascii="Arial" w:hAnsi="Arial"/>
              </w:rPr>
            </w:pPr>
            <w:r>
              <w:rPr>
                <w:rFonts w:ascii="Arial" w:hAnsi="Arial"/>
              </w:rPr>
              <w:t xml:space="preserve">Irvine, CA 92618 USA </w:t>
            </w:r>
          </w:p>
        </w:tc>
      </w:tr>
    </w:tbl>
    <w:p w:rsidR="00612917" w:rsidRDefault="00612917">
      <w:pPr>
        <w:autoSpaceDE w:val="0"/>
      </w:pPr>
    </w:p>
    <w:p w:rsidR="00A31E55" w:rsidRPr="00331EE5" w:rsidRDefault="002A5317" w:rsidP="008A69B0">
      <w:pPr>
        <w:autoSpaceDE w:val="0"/>
        <w:rPr>
          <w:sz w:val="14"/>
          <w:szCs w:val="14"/>
          <w:lang w:val="fr-FR"/>
        </w:rPr>
      </w:pPr>
      <w:r w:rsidRPr="00331EE5">
        <w:rPr>
          <w:rFonts w:ascii="Arial" w:hAnsi="Arial"/>
          <w:lang w:val="fr-FR"/>
        </w:rPr>
        <w:t>Part No.: DE/CA09/0170/IVD –CE 127009900</w:t>
      </w:r>
      <w:r w:rsidR="00612917" w:rsidRPr="00331EE5">
        <w:rPr>
          <w:rFonts w:ascii="Arial" w:hAnsi="Arial"/>
          <w:lang w:val="fr-FR"/>
        </w:rPr>
        <w:t xml:space="preserve"> </w:t>
      </w:r>
      <w:r w:rsidRPr="00331EE5">
        <w:rPr>
          <w:rFonts w:ascii="Arial" w:hAnsi="Arial"/>
          <w:lang w:val="fr-FR"/>
        </w:rPr>
        <w:t xml:space="preserve"> </w:t>
      </w:r>
      <w:r w:rsidR="008A69B0" w:rsidRPr="00331EE5">
        <w:rPr>
          <w:rFonts w:ascii="Arial" w:hAnsi="Arial"/>
          <w:lang w:val="fr-FR"/>
        </w:rPr>
        <w:t xml:space="preserve">    </w:t>
      </w:r>
      <w:r w:rsidR="008A69B0" w:rsidRPr="00A31E55">
        <w:rPr>
          <w:sz w:val="20"/>
          <w:szCs w:val="20"/>
        </w:rPr>
        <w:pict>
          <v:shape id="_x0000_i1025" type="#_x0000_t75" style="width:36pt;height:27.8pt">
            <v:imagedata r:id="rId14" o:title=""/>
          </v:shape>
        </w:pict>
      </w:r>
      <w:r w:rsidRPr="00331EE5">
        <w:rPr>
          <w:sz w:val="20"/>
          <w:szCs w:val="20"/>
          <w:lang w:val="fr-FR"/>
        </w:rPr>
        <w:t xml:space="preserve">  </w:t>
      </w:r>
    </w:p>
    <w:p w:rsidR="00612917" w:rsidRPr="00331EE5" w:rsidRDefault="00612917">
      <w:pPr>
        <w:autoSpaceDE w:val="0"/>
        <w:rPr>
          <w:rFonts w:ascii="Arial" w:hAnsi="Arial"/>
          <w:sz w:val="22"/>
          <w:szCs w:val="22"/>
          <w:lang w:val="en-GB"/>
        </w:rPr>
      </w:pPr>
      <w:r w:rsidRPr="00331EE5">
        <w:rPr>
          <w:rFonts w:ascii="Arial" w:hAnsi="Arial"/>
          <w:sz w:val="22"/>
          <w:szCs w:val="22"/>
          <w:lang w:val="en-GB"/>
        </w:rPr>
        <w:t xml:space="preserve">European Authorized Representative / or E.A.R </w:t>
      </w:r>
    </w:p>
    <w:p w:rsidR="00612917" w:rsidRPr="00331EE5" w:rsidRDefault="002E4BBC">
      <w:pPr>
        <w:autoSpaceDE w:val="0"/>
        <w:rPr>
          <w:rFonts w:ascii="Arial" w:hAnsi="Arial"/>
          <w:sz w:val="22"/>
          <w:szCs w:val="22"/>
          <w:lang w:val="en-GB"/>
        </w:rPr>
      </w:pPr>
      <w:r w:rsidRPr="00331EE5">
        <w:rPr>
          <w:rFonts w:ascii="Arial" w:hAnsi="Arial"/>
          <w:b/>
          <w:sz w:val="22"/>
          <w:szCs w:val="22"/>
          <w:lang w:val="en-GB"/>
        </w:rPr>
        <w:t xml:space="preserve">MDSS </w:t>
      </w:r>
      <w:proofErr w:type="spellStart"/>
      <w:r w:rsidRPr="00331EE5">
        <w:rPr>
          <w:rFonts w:ascii="Arial" w:hAnsi="Arial"/>
          <w:b/>
          <w:sz w:val="22"/>
          <w:szCs w:val="22"/>
          <w:lang w:val="en-GB"/>
        </w:rPr>
        <w:t>Gmbh</w:t>
      </w:r>
      <w:proofErr w:type="spellEnd"/>
      <w:r w:rsidR="00612917" w:rsidRPr="00331EE5">
        <w:rPr>
          <w:rFonts w:ascii="Arial" w:hAnsi="Arial"/>
          <w:sz w:val="22"/>
          <w:szCs w:val="22"/>
          <w:lang w:val="en-GB"/>
        </w:rPr>
        <w:t xml:space="preserve">. </w:t>
      </w:r>
    </w:p>
    <w:p w:rsidR="00612917" w:rsidRPr="00331EE5" w:rsidRDefault="002E4BBC">
      <w:pPr>
        <w:autoSpaceDE w:val="0"/>
        <w:rPr>
          <w:rFonts w:ascii="Arial" w:hAnsi="Arial"/>
          <w:sz w:val="22"/>
          <w:szCs w:val="22"/>
          <w:lang w:val="en-GB"/>
        </w:rPr>
      </w:pPr>
      <w:proofErr w:type="spellStart"/>
      <w:r w:rsidRPr="00331EE5">
        <w:rPr>
          <w:rFonts w:ascii="Arial" w:hAnsi="Arial"/>
          <w:sz w:val="22"/>
          <w:szCs w:val="22"/>
          <w:lang w:val="en-GB"/>
        </w:rPr>
        <w:t>Sshiffgraben</w:t>
      </w:r>
      <w:proofErr w:type="spellEnd"/>
      <w:r w:rsidRPr="00331EE5">
        <w:rPr>
          <w:rFonts w:ascii="Arial" w:hAnsi="Arial"/>
          <w:sz w:val="22"/>
          <w:szCs w:val="22"/>
          <w:lang w:val="en-GB"/>
        </w:rPr>
        <w:t xml:space="preserve">  41 </w:t>
      </w:r>
      <w:r w:rsidR="00612917" w:rsidRPr="00331EE5">
        <w:rPr>
          <w:rFonts w:ascii="Arial" w:hAnsi="Arial"/>
          <w:sz w:val="22"/>
          <w:szCs w:val="22"/>
          <w:lang w:val="en-GB"/>
        </w:rPr>
        <w:t xml:space="preserve"> </w:t>
      </w:r>
    </w:p>
    <w:p w:rsidR="00612917" w:rsidRPr="00331EE5" w:rsidRDefault="002E4BBC">
      <w:pPr>
        <w:autoSpaceDE w:val="0"/>
        <w:rPr>
          <w:rFonts w:ascii="Arial" w:hAnsi="Arial"/>
          <w:sz w:val="22"/>
          <w:szCs w:val="22"/>
          <w:lang w:val="en-GB"/>
        </w:rPr>
      </w:pPr>
      <w:r w:rsidRPr="00331EE5">
        <w:rPr>
          <w:rFonts w:ascii="Arial" w:hAnsi="Arial"/>
          <w:sz w:val="22"/>
          <w:szCs w:val="22"/>
          <w:lang w:val="en-GB"/>
        </w:rPr>
        <w:t>30175</w:t>
      </w:r>
      <w:r w:rsidR="00612917" w:rsidRPr="00331EE5">
        <w:rPr>
          <w:rFonts w:ascii="Arial" w:hAnsi="Arial"/>
          <w:sz w:val="22"/>
          <w:szCs w:val="22"/>
          <w:lang w:val="en-GB"/>
        </w:rPr>
        <w:t xml:space="preserve">, </w:t>
      </w:r>
      <w:r w:rsidRPr="00331EE5">
        <w:rPr>
          <w:rFonts w:ascii="Arial" w:hAnsi="Arial"/>
          <w:sz w:val="22"/>
          <w:szCs w:val="22"/>
          <w:lang w:val="en-GB"/>
        </w:rPr>
        <w:t>Hannover,  GERMANY</w:t>
      </w:r>
      <w:r w:rsidR="00612917" w:rsidRPr="00331EE5">
        <w:rPr>
          <w:rFonts w:ascii="Arial" w:hAnsi="Arial"/>
          <w:sz w:val="22"/>
          <w:szCs w:val="22"/>
          <w:lang w:val="en-GB"/>
        </w:rPr>
        <w:t xml:space="preserve"> </w:t>
      </w:r>
    </w:p>
    <w:p w:rsidR="00612917" w:rsidRPr="00331EE5" w:rsidRDefault="00612917">
      <w:pPr>
        <w:autoSpaceDE w:val="0"/>
        <w:rPr>
          <w:rFonts w:ascii="Arial" w:hAnsi="Arial"/>
          <w:sz w:val="22"/>
          <w:szCs w:val="22"/>
          <w:lang w:val="en-GB"/>
        </w:rPr>
      </w:pPr>
      <w:r w:rsidRPr="00331EE5">
        <w:rPr>
          <w:rFonts w:ascii="Arial" w:hAnsi="Arial"/>
          <w:sz w:val="22"/>
          <w:szCs w:val="22"/>
          <w:lang w:val="en-GB"/>
        </w:rPr>
        <w:t xml:space="preserve"> </w:t>
      </w:r>
    </w:p>
    <w:p w:rsidR="00A31E55" w:rsidRPr="00331EE5" w:rsidRDefault="00612917">
      <w:pPr>
        <w:rPr>
          <w:rFonts w:ascii="Arial" w:hAnsi="Arial"/>
          <w:sz w:val="22"/>
          <w:szCs w:val="22"/>
          <w:lang w:val="en-US"/>
        </w:rPr>
      </w:pPr>
      <w:proofErr w:type="spellStart"/>
      <w:r w:rsidRPr="00331EE5">
        <w:rPr>
          <w:rFonts w:ascii="Arial" w:hAnsi="Arial"/>
          <w:bCs/>
          <w:sz w:val="22"/>
          <w:szCs w:val="22"/>
          <w:lang w:val="en-US"/>
        </w:rPr>
        <w:t>Distribuzione</w:t>
      </w:r>
      <w:proofErr w:type="spellEnd"/>
      <w:r w:rsidRPr="00331EE5">
        <w:rPr>
          <w:rFonts w:ascii="Arial" w:hAnsi="Arial"/>
          <w:bCs/>
          <w:sz w:val="22"/>
          <w:szCs w:val="22"/>
          <w:lang w:val="en-US"/>
        </w:rPr>
        <w:t xml:space="preserve"> </w:t>
      </w:r>
      <w:r w:rsidR="002E4BBC" w:rsidRPr="00331EE5">
        <w:rPr>
          <w:rFonts w:ascii="Arial" w:hAnsi="Arial"/>
          <w:bCs/>
          <w:sz w:val="22"/>
          <w:szCs w:val="22"/>
          <w:lang w:val="en-US"/>
        </w:rPr>
        <w:t>Europa</w:t>
      </w:r>
      <w:r w:rsidRPr="00331EE5">
        <w:rPr>
          <w:rFonts w:ascii="Arial" w:hAnsi="Arial"/>
          <w:sz w:val="22"/>
          <w:szCs w:val="22"/>
          <w:lang w:val="en-US"/>
        </w:rPr>
        <w:t xml:space="preserve"> : </w:t>
      </w:r>
    </w:p>
    <w:p w:rsidR="00612917" w:rsidRPr="00331EE5" w:rsidRDefault="00502800">
      <w:pPr>
        <w:rPr>
          <w:rFonts w:ascii="Arial" w:hAnsi="Arial"/>
          <w:b/>
          <w:sz w:val="22"/>
          <w:szCs w:val="22"/>
          <w:lang w:val="en-US"/>
        </w:rPr>
      </w:pPr>
      <w:r w:rsidRPr="00331EE5">
        <w:rPr>
          <w:rFonts w:ascii="Arial" w:hAnsi="Arial"/>
          <w:b/>
          <w:sz w:val="22"/>
          <w:szCs w:val="22"/>
          <w:lang w:val="en-US"/>
        </w:rPr>
        <w:t>ALCOOLTEST MARKETING ITALY</w:t>
      </w:r>
      <w:r w:rsidR="002E4BBC" w:rsidRPr="00331EE5">
        <w:rPr>
          <w:rFonts w:ascii="Arial" w:hAnsi="Arial"/>
          <w:b/>
          <w:sz w:val="22"/>
          <w:szCs w:val="22"/>
          <w:lang w:val="en-US"/>
        </w:rPr>
        <w:t xml:space="preserve"> </w:t>
      </w:r>
      <w:r w:rsidRPr="00331EE5">
        <w:rPr>
          <w:rFonts w:ascii="Arial" w:hAnsi="Arial"/>
          <w:b/>
          <w:sz w:val="22"/>
          <w:szCs w:val="22"/>
          <w:lang w:val="en-US"/>
        </w:rPr>
        <w:t>SRL</w:t>
      </w:r>
    </w:p>
    <w:p w:rsidR="00612917" w:rsidRPr="00331EE5" w:rsidRDefault="00612917" w:rsidP="00A31E55">
      <w:pPr>
        <w:rPr>
          <w:rFonts w:ascii="Arial" w:hAnsi="Arial"/>
          <w:sz w:val="22"/>
          <w:szCs w:val="22"/>
        </w:rPr>
      </w:pPr>
      <w:r w:rsidRPr="00331EE5">
        <w:rPr>
          <w:rFonts w:ascii="Arial" w:hAnsi="Arial"/>
          <w:sz w:val="22"/>
          <w:szCs w:val="22"/>
        </w:rPr>
        <w:t xml:space="preserve">Via </w:t>
      </w:r>
      <w:proofErr w:type="spellStart"/>
      <w:r w:rsidRPr="00331EE5">
        <w:rPr>
          <w:rFonts w:ascii="Arial" w:hAnsi="Arial"/>
          <w:sz w:val="22"/>
          <w:szCs w:val="22"/>
        </w:rPr>
        <w:t>J.F.Kennedy</w:t>
      </w:r>
      <w:proofErr w:type="spellEnd"/>
      <w:r w:rsidRPr="00331EE5">
        <w:rPr>
          <w:rFonts w:ascii="Arial" w:hAnsi="Arial"/>
          <w:sz w:val="22"/>
          <w:szCs w:val="22"/>
        </w:rPr>
        <w:t xml:space="preserve">   8</w:t>
      </w:r>
    </w:p>
    <w:p w:rsidR="00612917" w:rsidRPr="00331EE5" w:rsidRDefault="00612917" w:rsidP="00A31E55">
      <w:pPr>
        <w:rPr>
          <w:rFonts w:ascii="Arial" w:hAnsi="Arial"/>
          <w:sz w:val="22"/>
          <w:szCs w:val="22"/>
        </w:rPr>
      </w:pPr>
      <w:r w:rsidRPr="00331EE5">
        <w:rPr>
          <w:rFonts w:ascii="Arial" w:hAnsi="Arial"/>
          <w:sz w:val="22"/>
          <w:szCs w:val="22"/>
        </w:rPr>
        <w:t>06083 Bastia Umbra (PG)</w:t>
      </w:r>
    </w:p>
    <w:p w:rsidR="00612917" w:rsidRPr="00331EE5" w:rsidRDefault="00502800" w:rsidP="00A31E55">
      <w:pPr>
        <w:rPr>
          <w:rFonts w:ascii="Arial" w:hAnsi="Arial"/>
          <w:sz w:val="22"/>
          <w:szCs w:val="22"/>
        </w:rPr>
      </w:pPr>
      <w:r w:rsidRPr="00331EE5">
        <w:rPr>
          <w:rFonts w:ascii="Arial" w:hAnsi="Arial"/>
          <w:sz w:val="22"/>
          <w:szCs w:val="22"/>
        </w:rPr>
        <w:t xml:space="preserve">Tel. 339 </w:t>
      </w:r>
      <w:r w:rsidR="00612917" w:rsidRPr="00331EE5">
        <w:rPr>
          <w:rFonts w:ascii="Arial" w:hAnsi="Arial"/>
          <w:sz w:val="22"/>
          <w:szCs w:val="22"/>
        </w:rPr>
        <w:t>82</w:t>
      </w:r>
      <w:r w:rsidRPr="00331EE5">
        <w:rPr>
          <w:rFonts w:ascii="Arial" w:hAnsi="Arial"/>
          <w:sz w:val="22"/>
          <w:szCs w:val="22"/>
        </w:rPr>
        <w:t>.</w:t>
      </w:r>
      <w:r w:rsidR="00612917" w:rsidRPr="00331EE5">
        <w:rPr>
          <w:rFonts w:ascii="Arial" w:hAnsi="Arial"/>
          <w:sz w:val="22"/>
          <w:szCs w:val="22"/>
        </w:rPr>
        <w:t>82</w:t>
      </w:r>
      <w:r w:rsidRPr="00331EE5">
        <w:rPr>
          <w:rFonts w:ascii="Arial" w:hAnsi="Arial"/>
          <w:sz w:val="22"/>
          <w:szCs w:val="22"/>
        </w:rPr>
        <w:t xml:space="preserve">.019  - 075 </w:t>
      </w:r>
      <w:r w:rsidR="00612917" w:rsidRPr="00331EE5">
        <w:rPr>
          <w:rFonts w:ascii="Arial" w:hAnsi="Arial"/>
          <w:sz w:val="22"/>
          <w:szCs w:val="22"/>
        </w:rPr>
        <w:t>80</w:t>
      </w:r>
      <w:r w:rsidRPr="00331EE5">
        <w:rPr>
          <w:rFonts w:ascii="Arial" w:hAnsi="Arial"/>
          <w:sz w:val="22"/>
          <w:szCs w:val="22"/>
        </w:rPr>
        <w:t>.</w:t>
      </w:r>
      <w:r w:rsidR="00612917" w:rsidRPr="00331EE5">
        <w:rPr>
          <w:rFonts w:ascii="Arial" w:hAnsi="Arial"/>
          <w:sz w:val="22"/>
          <w:szCs w:val="22"/>
        </w:rPr>
        <w:t>12</w:t>
      </w:r>
      <w:r w:rsidRPr="00331EE5">
        <w:rPr>
          <w:rFonts w:ascii="Arial" w:hAnsi="Arial"/>
          <w:sz w:val="22"/>
          <w:szCs w:val="22"/>
        </w:rPr>
        <w:t xml:space="preserve">.645  - Fax 075 </w:t>
      </w:r>
      <w:r w:rsidR="00612917" w:rsidRPr="00331EE5">
        <w:rPr>
          <w:rFonts w:ascii="Arial" w:hAnsi="Arial"/>
          <w:sz w:val="22"/>
          <w:szCs w:val="22"/>
        </w:rPr>
        <w:t>80</w:t>
      </w:r>
      <w:r w:rsidRPr="00331EE5">
        <w:rPr>
          <w:rFonts w:ascii="Arial" w:hAnsi="Arial"/>
          <w:sz w:val="22"/>
          <w:szCs w:val="22"/>
        </w:rPr>
        <w:t>.</w:t>
      </w:r>
      <w:r w:rsidR="00612917" w:rsidRPr="00331EE5">
        <w:rPr>
          <w:rFonts w:ascii="Arial" w:hAnsi="Arial"/>
          <w:sz w:val="22"/>
          <w:szCs w:val="22"/>
        </w:rPr>
        <w:t>11</w:t>
      </w:r>
      <w:r w:rsidRPr="00331EE5">
        <w:rPr>
          <w:rFonts w:ascii="Arial" w:hAnsi="Arial"/>
          <w:sz w:val="22"/>
          <w:szCs w:val="22"/>
        </w:rPr>
        <w:t>.</w:t>
      </w:r>
      <w:r w:rsidR="00612917" w:rsidRPr="00331EE5">
        <w:rPr>
          <w:rFonts w:ascii="Arial" w:hAnsi="Arial"/>
          <w:sz w:val="22"/>
          <w:szCs w:val="22"/>
        </w:rPr>
        <w:t xml:space="preserve">732     </w:t>
      </w:r>
      <w:hyperlink r:id="rId15" w:history="1">
        <w:r w:rsidRPr="00331EE5">
          <w:rPr>
            <w:rStyle w:val="Collegamentoipertestuale"/>
            <w:rFonts w:ascii="Arial" w:hAnsi="Arial"/>
            <w:sz w:val="22"/>
            <w:szCs w:val="22"/>
          </w:rPr>
          <w:t>www.alcooltest.org</w:t>
        </w:r>
      </w:hyperlink>
      <w:r w:rsidR="00612917" w:rsidRPr="00331EE5">
        <w:rPr>
          <w:rFonts w:ascii="Arial" w:hAnsi="Arial"/>
          <w:sz w:val="22"/>
          <w:szCs w:val="22"/>
        </w:rPr>
        <w:t xml:space="preserve">   e-mail: </w:t>
      </w:r>
      <w:hyperlink r:id="rId16" w:history="1">
        <w:r w:rsidRPr="00331EE5">
          <w:rPr>
            <w:rStyle w:val="Collegamentoipertestuale"/>
            <w:rFonts w:ascii="Arial" w:hAnsi="Arial"/>
            <w:sz w:val="22"/>
            <w:szCs w:val="22"/>
          </w:rPr>
          <w:t>alcooltest@alcooltest.org</w:t>
        </w:r>
      </w:hyperlink>
      <w:r w:rsidR="00612917" w:rsidRPr="00331EE5">
        <w:rPr>
          <w:rFonts w:ascii="Arial" w:hAnsi="Arial"/>
          <w:sz w:val="22"/>
          <w:szCs w:val="22"/>
        </w:rPr>
        <w:t xml:space="preserve"> </w:t>
      </w:r>
    </w:p>
    <w:sectPr w:rsidR="00612917" w:rsidRPr="00331EE5" w:rsidSect="002D51AA">
      <w:footnotePr>
        <w:pos w:val="beneathText"/>
      </w:footnotePr>
      <w:type w:val="continuous"/>
      <w:pgSz w:w="15840" w:h="12240" w:orient="landscape"/>
      <w:pgMar w:top="567" w:right="567" w:bottom="567" w:left="567" w:header="567" w:footer="567"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2DD" w:rsidRDefault="007822DD" w:rsidP="00331EE5">
      <w:r>
        <w:separator/>
      </w:r>
    </w:p>
  </w:endnote>
  <w:endnote w:type="continuationSeparator" w:id="0">
    <w:p w:rsidR="007822DD" w:rsidRDefault="007822DD" w:rsidP="0033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2DD" w:rsidRDefault="007822DD" w:rsidP="00331EE5">
      <w:r>
        <w:separator/>
      </w:r>
    </w:p>
  </w:footnote>
  <w:footnote w:type="continuationSeparator" w:id="0">
    <w:p w:rsidR="007822DD" w:rsidRDefault="007822DD" w:rsidP="00331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1776"/>
        </w:tabs>
        <w:ind w:left="1776" w:hanging="360"/>
      </w:pPr>
      <w:rPr>
        <w:rFonts w:ascii="Symbol" w:hAnsi="Symbol" w:cs="StarSymbol"/>
        <w:sz w:val="18"/>
        <w:szCs w:val="18"/>
      </w:rPr>
    </w:lvl>
    <w:lvl w:ilvl="1">
      <w:start w:val="1"/>
      <w:numFmt w:val="bullet"/>
      <w:lvlText w:val=""/>
      <w:lvlJc w:val="left"/>
      <w:pPr>
        <w:tabs>
          <w:tab w:val="num" w:pos="2136"/>
        </w:tabs>
        <w:ind w:left="2136" w:hanging="360"/>
      </w:pPr>
      <w:rPr>
        <w:rFonts w:ascii="Symbol" w:hAnsi="Symbol" w:cs="StarSymbol"/>
        <w:sz w:val="18"/>
        <w:szCs w:val="18"/>
      </w:rPr>
    </w:lvl>
    <w:lvl w:ilvl="2">
      <w:start w:val="1"/>
      <w:numFmt w:val="bullet"/>
      <w:lvlText w:val=""/>
      <w:lvlJc w:val="left"/>
      <w:pPr>
        <w:tabs>
          <w:tab w:val="num" w:pos="2496"/>
        </w:tabs>
        <w:ind w:left="2496" w:hanging="360"/>
      </w:pPr>
      <w:rPr>
        <w:rFonts w:ascii="Symbol" w:hAnsi="Symbol" w:cs="StarSymbol"/>
        <w:sz w:val="18"/>
        <w:szCs w:val="18"/>
      </w:rPr>
    </w:lvl>
    <w:lvl w:ilvl="3">
      <w:start w:val="1"/>
      <w:numFmt w:val="bullet"/>
      <w:lvlText w:val=""/>
      <w:lvlJc w:val="left"/>
      <w:pPr>
        <w:tabs>
          <w:tab w:val="num" w:pos="2856"/>
        </w:tabs>
        <w:ind w:left="2856" w:hanging="360"/>
      </w:pPr>
      <w:rPr>
        <w:rFonts w:ascii="Symbol" w:hAnsi="Symbol" w:cs="StarSymbol"/>
        <w:sz w:val="18"/>
        <w:szCs w:val="18"/>
      </w:rPr>
    </w:lvl>
    <w:lvl w:ilvl="4">
      <w:start w:val="1"/>
      <w:numFmt w:val="bullet"/>
      <w:lvlText w:val=""/>
      <w:lvlJc w:val="left"/>
      <w:pPr>
        <w:tabs>
          <w:tab w:val="num" w:pos="3216"/>
        </w:tabs>
        <w:ind w:left="3216" w:hanging="360"/>
      </w:pPr>
      <w:rPr>
        <w:rFonts w:ascii="Symbol" w:hAnsi="Symbol" w:cs="StarSymbol"/>
        <w:sz w:val="18"/>
        <w:szCs w:val="18"/>
      </w:rPr>
    </w:lvl>
    <w:lvl w:ilvl="5">
      <w:start w:val="1"/>
      <w:numFmt w:val="bullet"/>
      <w:lvlText w:val=""/>
      <w:lvlJc w:val="left"/>
      <w:pPr>
        <w:tabs>
          <w:tab w:val="num" w:pos="3576"/>
        </w:tabs>
        <w:ind w:left="3576" w:hanging="360"/>
      </w:pPr>
      <w:rPr>
        <w:rFonts w:ascii="Symbol" w:hAnsi="Symbol" w:cs="StarSymbol"/>
        <w:sz w:val="18"/>
        <w:szCs w:val="18"/>
      </w:rPr>
    </w:lvl>
    <w:lvl w:ilvl="6">
      <w:start w:val="1"/>
      <w:numFmt w:val="bullet"/>
      <w:lvlText w:val=""/>
      <w:lvlJc w:val="left"/>
      <w:pPr>
        <w:tabs>
          <w:tab w:val="num" w:pos="3936"/>
        </w:tabs>
        <w:ind w:left="3936" w:hanging="360"/>
      </w:pPr>
      <w:rPr>
        <w:rFonts w:ascii="Symbol" w:hAnsi="Symbol" w:cs="StarSymbol"/>
        <w:sz w:val="18"/>
        <w:szCs w:val="18"/>
      </w:rPr>
    </w:lvl>
    <w:lvl w:ilvl="7">
      <w:start w:val="1"/>
      <w:numFmt w:val="bullet"/>
      <w:lvlText w:val=""/>
      <w:lvlJc w:val="left"/>
      <w:pPr>
        <w:tabs>
          <w:tab w:val="num" w:pos="4296"/>
        </w:tabs>
        <w:ind w:left="4296" w:hanging="360"/>
      </w:pPr>
      <w:rPr>
        <w:rFonts w:ascii="Symbol" w:hAnsi="Symbol" w:cs="StarSymbol"/>
        <w:sz w:val="18"/>
        <w:szCs w:val="18"/>
      </w:rPr>
    </w:lvl>
    <w:lvl w:ilvl="8">
      <w:start w:val="1"/>
      <w:numFmt w:val="bullet"/>
      <w:lvlText w:val=""/>
      <w:lvlJc w:val="left"/>
      <w:pPr>
        <w:tabs>
          <w:tab w:val="num" w:pos="4656"/>
        </w:tabs>
        <w:ind w:left="4656" w:hanging="360"/>
      </w:pPr>
      <w:rPr>
        <w:rFonts w:ascii="Symbol" w:hAnsi="Symbol" w:cs="StarSymbol"/>
        <w:sz w:val="18"/>
        <w:szCs w:val="18"/>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E34"/>
    <w:rsid w:val="00161037"/>
    <w:rsid w:val="001F2174"/>
    <w:rsid w:val="00234B5D"/>
    <w:rsid w:val="002504B7"/>
    <w:rsid w:val="0028299E"/>
    <w:rsid w:val="002A1251"/>
    <w:rsid w:val="002A5317"/>
    <w:rsid w:val="002D51AA"/>
    <w:rsid w:val="002E4BBC"/>
    <w:rsid w:val="00331EE5"/>
    <w:rsid w:val="00365C39"/>
    <w:rsid w:val="00380E2B"/>
    <w:rsid w:val="00381D79"/>
    <w:rsid w:val="00483882"/>
    <w:rsid w:val="00502800"/>
    <w:rsid w:val="005029A1"/>
    <w:rsid w:val="00524A64"/>
    <w:rsid w:val="00560C9D"/>
    <w:rsid w:val="0058507F"/>
    <w:rsid w:val="00612917"/>
    <w:rsid w:val="00654864"/>
    <w:rsid w:val="00697353"/>
    <w:rsid w:val="007822DD"/>
    <w:rsid w:val="00827C32"/>
    <w:rsid w:val="008A69B0"/>
    <w:rsid w:val="00A31E55"/>
    <w:rsid w:val="00B347C4"/>
    <w:rsid w:val="00BD1BBF"/>
    <w:rsid w:val="00C4223D"/>
    <w:rsid w:val="00CF62A9"/>
    <w:rsid w:val="00D24E34"/>
    <w:rsid w:val="00D35D8A"/>
    <w:rsid w:val="00E76B40"/>
    <w:rsid w:val="00F7764A"/>
    <w:rsid w:val="00F941D6"/>
    <w:rsid w:val="00FF4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WW8Num5z0">
    <w:name w:val="WW8Num5z0"/>
    <w:rPr>
      <w:rFonts w:ascii="Symbol" w:hAnsi="Symbol" w:cs="StarSymbol"/>
      <w:sz w:val="18"/>
      <w:szCs w:val="1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Carpredefinitoparagrafo0">
    <w:name w:val="Default Paragraph Font"/>
  </w:style>
  <w:style w:type="character" w:customStyle="1" w:styleId="Punti">
    <w:name w:val="Punti"/>
    <w:rPr>
      <w:rFonts w:ascii="StarSymbol" w:eastAsia="StarSymbol" w:hAnsi="StarSymbol" w:cs="StarSymbol"/>
      <w:sz w:val="18"/>
      <w:szCs w:val="18"/>
    </w:rPr>
  </w:style>
  <w:style w:type="character" w:styleId="Collegamentoipertestuale">
    <w:name w:val="Hyperlink"/>
    <w:rPr>
      <w:color w:val="000080"/>
      <w:u w:val="single"/>
    </w:rPr>
  </w:style>
  <w:style w:type="paragraph" w:customStyle="1" w:styleId="Intestazione1">
    <w:name w:val="Intestazione1"/>
    <w:basedOn w:val="Normale"/>
    <w:next w:val="Corpotesto"/>
    <w:pPr>
      <w:keepNext/>
      <w:spacing w:before="240" w:after="120"/>
    </w:pPr>
    <w:rPr>
      <w:rFonts w:ascii="Arial" w:eastAsia="Arial Unicode MS" w:hAnsi="Arial" w:cs="Tahoma"/>
      <w:sz w:val="28"/>
      <w:szCs w:val="28"/>
    </w:rPr>
  </w:style>
  <w:style w:type="paragraph" w:styleId="Corpotesto">
    <w:name w:val="Body Text"/>
    <w:basedOn w:val="Default"/>
    <w:next w:val="Default"/>
    <w:rPr>
      <w:rFonts w:cs="Times New Roman"/>
      <w:color w:val="auto"/>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Heading1">
    <w:name w:val="Heading 1"/>
    <w:basedOn w:val="Default"/>
    <w:next w:val="Default"/>
    <w:rPr>
      <w:rFonts w:cs="Times New Roman"/>
      <w:color w:val="auto"/>
    </w:rPr>
  </w:style>
  <w:style w:type="paragraph" w:customStyle="1" w:styleId="Productname">
    <w:name w:val="Product name"/>
    <w:basedOn w:val="Default"/>
    <w:next w:val="Default"/>
    <w:rPr>
      <w:rFonts w:cs="Times New Roman"/>
      <w:color w:val="auto"/>
    </w:rPr>
  </w:style>
  <w:style w:type="paragraph" w:customStyle="1" w:styleId="Heading7">
    <w:name w:val="Heading 7"/>
    <w:basedOn w:val="Default"/>
    <w:next w:val="Default"/>
    <w:rPr>
      <w:rFonts w:cs="Times New Roman"/>
      <w:color w:val="auto"/>
    </w:rPr>
  </w:style>
  <w:style w:type="paragraph" w:customStyle="1" w:styleId="Textheading7">
    <w:name w:val="Text heading 7"/>
    <w:basedOn w:val="Default"/>
    <w:next w:val="Default"/>
    <w:pPr>
      <w:spacing w:before="20"/>
    </w:pPr>
    <w:rPr>
      <w:rFonts w:cs="Times New Roman"/>
      <w:color w:val="auto"/>
    </w:rPr>
  </w:style>
  <w:style w:type="paragraph" w:customStyle="1" w:styleId="Text7">
    <w:name w:val="Text 7"/>
    <w:basedOn w:val="Default"/>
    <w:next w:val="Default"/>
    <w:pPr>
      <w:spacing w:after="100"/>
    </w:pPr>
    <w:rPr>
      <w:rFonts w:cs="Times New Roman"/>
      <w:color w:val="auto"/>
    </w:rPr>
  </w:style>
  <w:style w:type="paragraph" w:customStyle="1" w:styleId="Intendeduse7pt">
    <w:name w:val="Intended use 7 pt"/>
    <w:basedOn w:val="Default"/>
    <w:next w:val="Default"/>
    <w:rPr>
      <w:rFonts w:cs="Times New Roman"/>
      <w:color w:val="auto"/>
    </w:rPr>
  </w:style>
  <w:style w:type="paragraph" w:customStyle="1" w:styleId="Numberedmanually7pt">
    <w:name w:val="Numbered manually 7 pt"/>
    <w:basedOn w:val="Default"/>
    <w:next w:val="Default"/>
    <w:rPr>
      <w:rFonts w:cs="Times New Roman"/>
      <w:color w:val="auto"/>
    </w:rPr>
  </w:style>
  <w:style w:type="paragraph" w:customStyle="1" w:styleId="Bulletted">
    <w:name w:val="Bulletted"/>
    <w:basedOn w:val="Default"/>
    <w:next w:val="Default"/>
    <w:rPr>
      <w:rFonts w:cs="Times New Roman"/>
      <w:color w:val="auto"/>
    </w:rPr>
  </w:style>
  <w:style w:type="paragraph" w:customStyle="1" w:styleId="Specificity">
    <w:name w:val="Specificity"/>
    <w:basedOn w:val="Default"/>
    <w:next w:val="Default"/>
    <w:rPr>
      <w:rFonts w:cs="Times New Roman"/>
      <w:color w:val="auto"/>
    </w:rPr>
  </w:style>
  <w:style w:type="paragraph" w:customStyle="1" w:styleId="Specificity7pt">
    <w:name w:val="Specificity 7 pt"/>
    <w:basedOn w:val="Default"/>
    <w:next w:val="Default"/>
    <w:rPr>
      <w:rFonts w:cs="Times New Roman"/>
      <w:color w:val="auto"/>
    </w:rPr>
  </w:style>
  <w:style w:type="paragraph" w:customStyle="1" w:styleId="Testodelblocco1">
    <w:name w:val="Testo del blocco1"/>
    <w:basedOn w:val="Default"/>
    <w:next w:val="Default"/>
    <w:rPr>
      <w:rFonts w:cs="Times New Roman"/>
      <w:color w:val="auto"/>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Revisione">
    <w:name w:val="Revision"/>
    <w:hidden/>
    <w:uiPriority w:val="99"/>
    <w:semiHidden/>
    <w:rsid w:val="002E4BBC"/>
    <w:rPr>
      <w:sz w:val="24"/>
      <w:szCs w:val="24"/>
      <w:lang w:eastAsia="ar-SA"/>
    </w:rPr>
  </w:style>
  <w:style w:type="paragraph" w:styleId="Testofumetto">
    <w:name w:val="Balloon Text"/>
    <w:basedOn w:val="Normale"/>
    <w:link w:val="TestofumettoCarattere"/>
    <w:uiPriority w:val="99"/>
    <w:semiHidden/>
    <w:unhideWhenUsed/>
    <w:rsid w:val="002E4BBC"/>
    <w:rPr>
      <w:rFonts w:ascii="Tahoma" w:hAnsi="Tahoma" w:cs="Tahoma"/>
      <w:sz w:val="16"/>
      <w:szCs w:val="16"/>
    </w:rPr>
  </w:style>
  <w:style w:type="character" w:customStyle="1" w:styleId="TestofumettoCarattere">
    <w:name w:val="Testo fumetto Carattere"/>
    <w:link w:val="Testofumetto"/>
    <w:uiPriority w:val="99"/>
    <w:semiHidden/>
    <w:rsid w:val="002E4BBC"/>
    <w:rPr>
      <w:rFonts w:ascii="Tahoma" w:hAnsi="Tahoma" w:cs="Tahoma"/>
      <w:sz w:val="16"/>
      <w:szCs w:val="16"/>
      <w:lang w:eastAsia="ar-SA"/>
    </w:rPr>
  </w:style>
  <w:style w:type="table" w:styleId="Grigliatabella">
    <w:name w:val="Table Grid"/>
    <w:basedOn w:val="Tabellanormale"/>
    <w:uiPriority w:val="59"/>
    <w:rsid w:val="00B34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31EE5"/>
    <w:pPr>
      <w:tabs>
        <w:tab w:val="center" w:pos="4819"/>
        <w:tab w:val="right" w:pos="9638"/>
      </w:tabs>
    </w:pPr>
  </w:style>
  <w:style w:type="character" w:customStyle="1" w:styleId="IntestazioneCarattere">
    <w:name w:val="Intestazione Carattere"/>
    <w:link w:val="Intestazione"/>
    <w:uiPriority w:val="99"/>
    <w:rsid w:val="00331EE5"/>
    <w:rPr>
      <w:sz w:val="24"/>
      <w:szCs w:val="24"/>
      <w:lang w:eastAsia="ar-SA"/>
    </w:rPr>
  </w:style>
  <w:style w:type="paragraph" w:styleId="Pidipagina">
    <w:name w:val="footer"/>
    <w:basedOn w:val="Normale"/>
    <w:link w:val="PidipaginaCarattere"/>
    <w:uiPriority w:val="99"/>
    <w:unhideWhenUsed/>
    <w:rsid w:val="00331EE5"/>
    <w:pPr>
      <w:tabs>
        <w:tab w:val="center" w:pos="4819"/>
        <w:tab w:val="right" w:pos="9638"/>
      </w:tabs>
    </w:pPr>
  </w:style>
  <w:style w:type="character" w:customStyle="1" w:styleId="PidipaginaCarattere">
    <w:name w:val="Piè di pagina Carattere"/>
    <w:link w:val="Pidipagina"/>
    <w:uiPriority w:val="99"/>
    <w:rsid w:val="00331EE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UseLongFileName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cooltest@alcoolte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alcooltest.org"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53680-7A13-4053-A3FD-EAA0AA3F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FASTECT_II-scheda tecnica </Template>
  <TotalTime>0</TotalTime>
  <Pages>1</Pages>
  <Words>6254</Words>
  <Characters>35648</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Branan Medical Corporation</vt:lpstr>
    </vt:vector>
  </TitlesOfParts>
  <Company>Alcooltest Marketing Italia</Company>
  <LinksUpToDate>false</LinksUpToDate>
  <CharactersWithSpaces>41819</CharactersWithSpaces>
  <SharedDoc>false</SharedDoc>
  <HLinks>
    <vt:vector size="12" baseType="variant">
      <vt:variant>
        <vt:i4>4063234</vt:i4>
      </vt:variant>
      <vt:variant>
        <vt:i4>3</vt:i4>
      </vt:variant>
      <vt:variant>
        <vt:i4>0</vt:i4>
      </vt:variant>
      <vt:variant>
        <vt:i4>5</vt:i4>
      </vt:variant>
      <vt:variant>
        <vt:lpwstr>mailto:alcooltest@alcooltest.org</vt:lpwstr>
      </vt:variant>
      <vt:variant>
        <vt:lpwstr/>
      </vt:variant>
      <vt:variant>
        <vt:i4>3276838</vt:i4>
      </vt:variant>
      <vt:variant>
        <vt:i4>0</vt:i4>
      </vt:variant>
      <vt:variant>
        <vt:i4>0</vt:i4>
      </vt:variant>
      <vt:variant>
        <vt:i4>5</vt:i4>
      </vt:variant>
      <vt:variant>
        <vt:lpwstr>http://www.alcooltest.org/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Branan Medical Corporation</dc:title>
  <dc:creator>Susy</dc:creator>
  <cp:lastModifiedBy>Virginia</cp:lastModifiedBy>
  <cp:revision>3</cp:revision>
  <cp:lastPrinted>2012-09-11T16:59:00Z</cp:lastPrinted>
  <dcterms:created xsi:type="dcterms:W3CDTF">2012-09-11T17:00:00Z</dcterms:created>
  <dcterms:modified xsi:type="dcterms:W3CDTF">2012-09-11T17:00:00Z</dcterms:modified>
  <cp:contentStatus>Finale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-1420633979</vt:i4>
  </property>
  <property fmtid="{D5CDD505-2E9C-101B-9397-08002B2CF9AE}" pid="3" name="_MarkAsFinal">
    <vt:bool>true</vt:bool>
  </property>
</Properties>
</file>